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08" w:rsidRPr="00D26117" w:rsidRDefault="00393808" w:rsidP="00393808">
      <w:pPr>
        <w:autoSpaceDE w:val="0"/>
        <w:autoSpaceDN w:val="0"/>
        <w:adjustRightInd w:val="0"/>
        <w:spacing w:after="0"/>
        <w:jc w:val="both"/>
        <w:rPr>
          <w:rFonts w:cs="Arial"/>
        </w:rPr>
      </w:pPr>
    </w:p>
    <w:p w:rsidR="00393808" w:rsidRPr="00D26117" w:rsidRDefault="00393808" w:rsidP="00393808">
      <w:pPr>
        <w:autoSpaceDE w:val="0"/>
        <w:autoSpaceDN w:val="0"/>
        <w:adjustRightInd w:val="0"/>
        <w:spacing w:after="0"/>
        <w:jc w:val="both"/>
        <w:rPr>
          <w:rFonts w:cs="Arial,Bold"/>
          <w:b/>
          <w:bCs/>
          <w:highlight w:val="magenta"/>
        </w:rPr>
      </w:pPr>
    </w:p>
    <w:p w:rsidR="00393808" w:rsidRPr="00D26117" w:rsidRDefault="00393808" w:rsidP="00393808">
      <w:pPr>
        <w:autoSpaceDE w:val="0"/>
        <w:autoSpaceDN w:val="0"/>
        <w:adjustRightInd w:val="0"/>
        <w:spacing w:after="0"/>
        <w:jc w:val="both"/>
        <w:rPr>
          <w:rFonts w:cs="Arial,Bold"/>
          <w:b/>
          <w:bCs/>
          <w:highlight w:val="magenta"/>
        </w:rPr>
      </w:pPr>
    </w:p>
    <w:p w:rsidR="00393808" w:rsidRPr="00D26117" w:rsidRDefault="00463B36" w:rsidP="00463B36">
      <w:pPr>
        <w:autoSpaceDE w:val="0"/>
        <w:autoSpaceDN w:val="0"/>
        <w:adjustRightInd w:val="0"/>
        <w:spacing w:after="0"/>
        <w:jc w:val="center"/>
        <w:rPr>
          <w:rFonts w:cs="Arial,Bold"/>
          <w:b/>
          <w:bCs/>
          <w:highlight w:val="magenta"/>
        </w:rPr>
      </w:pPr>
      <w:r>
        <w:rPr>
          <w:rFonts w:cs="Arial,Bold"/>
          <w:b/>
          <w:bCs/>
          <w:noProof/>
        </w:rPr>
        <w:drawing>
          <wp:inline distT="0" distB="0" distL="0" distR="0">
            <wp:extent cx="1338072" cy="950976"/>
            <wp:effectExtent l="19050" t="0" r="0" b="0"/>
            <wp:docPr id="1" name="Picture 0" descr="O-Har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rver-Logo.jpg"/>
                    <pic:cNvPicPr/>
                  </pic:nvPicPr>
                  <pic:blipFill>
                    <a:blip r:embed="rId7" cstate="print"/>
                    <a:stretch>
                      <a:fillRect/>
                    </a:stretch>
                  </pic:blipFill>
                  <pic:spPr>
                    <a:xfrm>
                      <a:off x="0" y="0"/>
                      <a:ext cx="1338072" cy="950976"/>
                    </a:xfrm>
                    <a:prstGeom prst="rect">
                      <a:avLst/>
                    </a:prstGeom>
                  </pic:spPr>
                </pic:pic>
              </a:graphicData>
            </a:graphic>
          </wp:inline>
        </w:drawing>
      </w:r>
    </w:p>
    <w:p w:rsidR="00393808" w:rsidRPr="00E651BB" w:rsidRDefault="00393808" w:rsidP="00393808">
      <w:pPr>
        <w:autoSpaceDE w:val="0"/>
        <w:autoSpaceDN w:val="0"/>
        <w:adjustRightInd w:val="0"/>
        <w:spacing w:after="0"/>
        <w:jc w:val="center"/>
        <w:rPr>
          <w:rFonts w:cs="Arial,Bold"/>
          <w:b/>
          <w:bCs/>
          <w:highlight w:val="magenta"/>
        </w:rPr>
      </w:pPr>
    </w:p>
    <w:p w:rsidR="00393808" w:rsidRPr="00393808" w:rsidRDefault="00DA20BE" w:rsidP="00393808">
      <w:pPr>
        <w:pStyle w:val="Heading3"/>
        <w:jc w:val="center"/>
        <w:rPr>
          <w:rFonts w:eastAsia="Calibri"/>
          <w:b w:val="0"/>
          <w:bCs w:val="0"/>
          <w:i w:val="0"/>
          <w:sz w:val="40"/>
          <w:szCs w:val="40"/>
        </w:rPr>
      </w:pPr>
      <w:r>
        <w:rPr>
          <w:b w:val="0"/>
          <w:i w:val="0"/>
          <w:color w:val="000000"/>
          <w:sz w:val="40"/>
        </w:rPr>
        <w:t>O’Haver Wealth Management, LLC</w:t>
      </w:r>
      <w:bookmarkStart w:id="0" w:name="_Toc387222379"/>
    </w:p>
    <w:p w:rsidR="00393808" w:rsidRPr="00E651BB" w:rsidRDefault="00393808" w:rsidP="00393808">
      <w:pPr>
        <w:tabs>
          <w:tab w:val="left" w:pos="2175"/>
        </w:tabs>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spacing w:after="0" w:line="240" w:lineRule="auto"/>
        <w:jc w:val="center"/>
        <w:rPr>
          <w:rFonts w:cs="Arial,Bold"/>
          <w:b/>
          <w:bCs/>
        </w:rPr>
      </w:pPr>
      <w:bookmarkStart w:id="1" w:name="CoverPageContractTitle"/>
      <w:r>
        <w:rPr>
          <w:color w:val="000000"/>
          <w:sz w:val="40"/>
        </w:rPr>
        <w:t>INVESTMENT ADVISORY CONTRACT</w:t>
      </w:r>
      <w:bookmarkEnd w:id="0"/>
      <w:bookmarkEnd w:id="1"/>
    </w:p>
    <w:p w:rsidR="00A624C0" w:rsidRDefault="00A624C0" w:rsidP="00A624C0">
      <w:pPr>
        <w:spacing w:after="0" w:line="240" w:lineRule="auto"/>
        <w:rPr>
          <w:rFonts w:cs="Arial,Bold"/>
          <w:b/>
          <w:bCs/>
        </w:rPr>
      </w:pPr>
    </w:p>
    <w:p w:rsidR="00A624C0" w:rsidRPr="00393808" w:rsidRDefault="00A624C0" w:rsidP="00A624C0">
      <w:pPr>
        <w:spacing w:after="0" w:line="240" w:lineRule="auto"/>
        <w:rPr>
          <w:rFonts w:cs="Arial,Bold"/>
          <w:b/>
          <w:bCs/>
        </w:rPr>
      </w:pPr>
    </w:p>
    <w:p w:rsidR="00393808" w:rsidRPr="00E651BB" w:rsidRDefault="00002E3C" w:rsidP="00A624C0">
      <w:pPr>
        <w:tabs>
          <w:tab w:val="left" w:pos="2175"/>
        </w:tabs>
        <w:autoSpaceDE w:val="0"/>
        <w:autoSpaceDN w:val="0"/>
        <w:adjustRightInd w:val="0"/>
        <w:spacing w:after="0"/>
        <w:jc w:val="center"/>
        <w:rPr>
          <w:rFonts w:cs="Arial,Bold"/>
          <w:b/>
          <w:bCs/>
        </w:rPr>
      </w:pPr>
      <w:bookmarkStart w:id="2" w:name="CoverPageAddress"/>
      <w:r>
        <w:rPr>
          <w:color w:val="000000"/>
          <w:sz w:val="20"/>
        </w:rPr>
        <w:t>438 EAST UNION STREET</w:t>
      </w:r>
      <w:r>
        <w:rPr>
          <w:color w:val="000000"/>
          <w:sz w:val="20"/>
        </w:rPr>
        <w:br/>
        <w:t>NEWARK</w:t>
      </w:r>
      <w:r w:rsidR="00393808">
        <w:rPr>
          <w:color w:val="000000"/>
          <w:sz w:val="20"/>
        </w:rPr>
        <w:t>, NY, 14513</w:t>
      </w:r>
      <w:bookmarkEnd w:id="2"/>
    </w:p>
    <w:p w:rsidR="00393808" w:rsidRPr="00E651BB" w:rsidRDefault="00393808" w:rsidP="00393808">
      <w:pPr>
        <w:autoSpaceDE w:val="0"/>
        <w:autoSpaceDN w:val="0"/>
        <w:adjustRightInd w:val="0"/>
        <w:spacing w:after="0"/>
        <w:jc w:val="both"/>
        <w:rPr>
          <w:rFonts w:cs="Arial,Bold"/>
          <w:b/>
          <w:bCs/>
        </w:rPr>
      </w:pPr>
    </w:p>
    <w:p w:rsidR="00393808" w:rsidRPr="00892E99"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line="240" w:lineRule="auto"/>
        <w:rPr>
          <w:rFonts w:cs="Arial"/>
          <w:highlight w:val="yellow"/>
        </w:rPr>
      </w:pPr>
    </w:p>
    <w:p w:rsidR="00393808" w:rsidRPr="0097615D" w:rsidRDefault="00393808" w:rsidP="00393808">
      <w:pPr>
        <w:autoSpaceDE w:val="0"/>
        <w:autoSpaceDN w:val="0"/>
        <w:adjustRightInd w:val="0"/>
        <w:spacing w:after="0" w:line="240" w:lineRule="auto"/>
        <w:jc w:val="right"/>
        <w:rPr>
          <w:rFonts w:cs="Arial,Bold"/>
          <w:b/>
          <w:bCs/>
        </w:rPr>
      </w:pPr>
    </w:p>
    <w:p w:rsidR="00393808" w:rsidRPr="0097615D" w:rsidRDefault="00393808" w:rsidP="00393808">
      <w:pPr>
        <w:autoSpaceDE w:val="0"/>
        <w:autoSpaceDN w:val="0"/>
        <w:adjustRightInd w:val="0"/>
        <w:spacing w:after="0" w:line="240" w:lineRule="auto"/>
        <w:jc w:val="right"/>
        <w:rPr>
          <w:rFonts w:cs="Arial"/>
        </w:rPr>
      </w:pPr>
    </w:p>
    <w:p w:rsidR="00393808" w:rsidRDefault="00393808" w:rsidP="00393808">
      <w:pPr>
        <w:autoSpaceDE w:val="0"/>
        <w:autoSpaceDN w:val="0"/>
        <w:adjustRightInd w:val="0"/>
        <w:spacing w:after="0" w:line="240" w:lineRule="auto"/>
        <w:jc w:val="right"/>
        <w:rPr>
          <w:rFonts w:cs="Arial"/>
        </w:rPr>
      </w:pPr>
    </w:p>
    <w:p w:rsidR="00393808" w:rsidRPr="00E651BB" w:rsidRDefault="00393808" w:rsidP="00393808">
      <w:pPr>
        <w:autoSpaceDE w:val="0"/>
        <w:autoSpaceDN w:val="0"/>
        <w:adjustRightInd w:val="0"/>
        <w:spacing w:after="0" w:line="240" w:lineRule="auto"/>
        <w:jc w:val="right"/>
        <w:rPr>
          <w:rFonts w:cs="Arial"/>
          <w:highlight w:val="yellow"/>
        </w:rPr>
      </w:pPr>
    </w:p>
    <w:p w:rsidR="00393808" w:rsidRPr="00D26117" w:rsidRDefault="00DA20BE" w:rsidP="00393808">
      <w:pPr>
        <w:autoSpaceDE w:val="0"/>
        <w:autoSpaceDN w:val="0"/>
        <w:adjustRightInd w:val="0"/>
        <w:spacing w:after="0" w:line="240" w:lineRule="auto"/>
        <w:jc w:val="center"/>
        <w:rPr>
          <w:rFonts w:cs="Arial"/>
        </w:rPr>
      </w:pPr>
      <w:bookmarkStart w:id="3" w:name="_Hlk535495485"/>
      <w:r>
        <w:rPr>
          <w:color w:val="000000"/>
        </w:rPr>
        <w:t>1/17/2019</w:t>
      </w:r>
    </w:p>
    <w:bookmarkEnd w:id="3"/>
    <w:p w:rsidR="00393808" w:rsidRPr="00E651BB" w:rsidRDefault="00393808" w:rsidP="00393808">
      <w:pPr>
        <w:autoSpaceDE w:val="0"/>
        <w:autoSpaceDN w:val="0"/>
        <w:adjustRightInd w:val="0"/>
        <w:spacing w:after="0"/>
        <w:jc w:val="both"/>
        <w:rPr>
          <w:rFonts w:cs="Arial"/>
        </w:rPr>
      </w:pPr>
    </w:p>
    <w:p w:rsidR="00393808" w:rsidRPr="00E651BB" w:rsidRDefault="00393808" w:rsidP="00393808">
      <w:pPr>
        <w:autoSpaceDE w:val="0"/>
        <w:autoSpaceDN w:val="0"/>
        <w:adjustRightInd w:val="0"/>
        <w:spacing w:after="0"/>
        <w:jc w:val="both"/>
        <w:rPr>
          <w:rFonts w:cs="Arial"/>
          <w:sz w:val="20"/>
          <w:szCs w:val="20"/>
        </w:rPr>
      </w:pPr>
    </w:p>
    <w:p w:rsidR="00393808" w:rsidRPr="00E651BB" w:rsidRDefault="00393808" w:rsidP="00393808">
      <w:pPr>
        <w:autoSpaceDE w:val="0"/>
        <w:autoSpaceDN w:val="0"/>
        <w:adjustRightInd w:val="0"/>
        <w:spacing w:after="0"/>
        <w:jc w:val="both"/>
        <w:rPr>
          <w:sz w:val="20"/>
          <w:szCs w:val="20"/>
        </w:rPr>
        <w:sectPr w:rsidR="00393808" w:rsidRPr="00E651BB" w:rsidSect="008008CD">
          <w:footerReference w:type="even" r:id="rId8"/>
          <w:footerReference w:type="default" r:id="rId9"/>
          <w:footerReference w:type="first" r:id="rId10"/>
          <w:pgSz w:w="12240" w:h="15840"/>
          <w:pgMar w:top="1440" w:right="1800" w:bottom="1440" w:left="180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space="720"/>
          <w:noEndnote/>
          <w:titlePg/>
          <w:docGrid w:linePitch="299"/>
        </w:sectPr>
      </w:pPr>
    </w:p>
    <w:p w:rsidR="00393808" w:rsidRPr="00393808" w:rsidRDefault="00393808" w:rsidP="00393808">
      <w:pPr>
        <w:autoSpaceDE w:val="0"/>
        <w:autoSpaceDN w:val="0"/>
        <w:adjustRightInd w:val="0"/>
        <w:spacing w:after="0" w:line="240" w:lineRule="auto"/>
        <w:jc w:val="both"/>
        <w:rPr>
          <w:sz w:val="20"/>
          <w:szCs w:val="20"/>
        </w:rPr>
      </w:pPr>
      <w:r w:rsidRPr="00E651BB">
        <w:rPr>
          <w:sz w:val="20"/>
          <w:szCs w:val="20"/>
        </w:rPr>
        <w:lastRenderedPageBreak/>
        <w:br w:type="page"/>
      </w:r>
      <w:r w:rsidRPr="00393808">
        <w:rPr>
          <w:sz w:val="20"/>
          <w:szCs w:val="20"/>
        </w:rPr>
        <w:lastRenderedPageBreak/>
        <w:t xml:space="preserve">The undersigned (“Client”), being duly authorized, has established an account (the “Account”) and hereby agrees to engage </w:t>
      </w:r>
      <w:r w:rsidR="00DA20BE">
        <w:rPr>
          <w:sz w:val="20"/>
          <w:szCs w:val="20"/>
        </w:rPr>
        <w:t>O’Haver Wealth Management, LLC</w:t>
      </w:r>
      <w:r w:rsidRPr="00393808">
        <w:rPr>
          <w:sz w:val="20"/>
          <w:szCs w:val="20"/>
        </w:rPr>
        <w:t xml:space="preserve"> (“</w:t>
      </w:r>
      <w:fldSimple w:instr=" REF BKRIANAMEABBREVIATION \h  \* MERGEFORMAT " w:fldLock="1">
        <w:r w:rsidRPr="00393808">
          <w:rPr>
            <w:sz w:val="20"/>
            <w:szCs w:val="20"/>
          </w:rPr>
          <w:t>OWML</w:t>
        </w:r>
      </w:fldSimple>
      <w:r w:rsidRPr="00393808">
        <w:rPr>
          <w:sz w:val="20"/>
          <w:szCs w:val="20"/>
        </w:rPr>
        <w:t>”) on the following terms and conditions.</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sz w:val="20"/>
          <w:szCs w:val="20"/>
        </w:rPr>
      </w:pPr>
      <w:r w:rsidRPr="00393808">
        <w:rPr>
          <w:b/>
          <w:i/>
          <w:sz w:val="20"/>
          <w:szCs w:val="20"/>
        </w:rPr>
        <w:t>Appointment of OWML</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hereby appoints </w:t>
      </w:r>
      <w:fldSimple w:instr=" REF BKRIANAMEABBREVIATION \h  \* MERGEFORMAT " w:fldLock="1">
        <w:r w:rsidRPr="00393808">
          <w:rPr>
            <w:sz w:val="20"/>
            <w:szCs w:val="20"/>
          </w:rPr>
          <w:t>OWML</w:t>
        </w:r>
      </w:fldSimple>
      <w:r w:rsidRPr="00393808">
        <w:rPr>
          <w:sz w:val="20"/>
          <w:szCs w:val="20"/>
        </w:rPr>
        <w:t xml:space="preserve"> as investment adviser for the Account. Client agrees to promptly notify </w:t>
      </w:r>
      <w:fldSimple w:instr=" REF BKRIANAMEABBREVIATION \h  \* MERGEFORMAT " w:fldLock="1">
        <w:r w:rsidRPr="00393808">
          <w:rPr>
            <w:sz w:val="20"/>
            <w:szCs w:val="20"/>
          </w:rPr>
          <w:t>OWML</w:t>
        </w:r>
      </w:fldSimple>
      <w:r w:rsidRPr="00393808">
        <w:rPr>
          <w:sz w:val="20"/>
          <w:szCs w:val="20"/>
        </w:rPr>
        <w:t xml:space="preserve"> in writing of any changes to the information contained on the Investment Policy Statement or other information pertinent to the Account and to provide </w:t>
      </w:r>
      <w:fldSimple w:instr=" REF BKRIANAMEABBREVIATION \h  \* MERGEFORMAT " w:fldLock="1">
        <w:r w:rsidRPr="00393808">
          <w:rPr>
            <w:sz w:val="20"/>
            <w:szCs w:val="20"/>
          </w:rPr>
          <w:t>OWML</w:t>
        </w:r>
      </w:fldSimple>
      <w:r w:rsidRPr="00393808">
        <w:rPr>
          <w:sz w:val="20"/>
          <w:szCs w:val="20"/>
        </w:rPr>
        <w:t xml:space="preserve"> with prior written notice of any changes in the identity of persons authorized to act on behalf of Client with respect to the Account.</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numPr>
          <w:ilvl w:val="0"/>
          <w:numId w:val="1"/>
        </w:numPr>
        <w:autoSpaceDE w:val="0"/>
        <w:autoSpaceDN w:val="0"/>
        <w:adjustRightInd w:val="0"/>
        <w:spacing w:after="0" w:line="240" w:lineRule="auto"/>
        <w:jc w:val="both"/>
        <w:rPr>
          <w:sz w:val="20"/>
          <w:szCs w:val="20"/>
        </w:rPr>
      </w:pPr>
      <w:r w:rsidRPr="00393808">
        <w:rPr>
          <w:b/>
          <w:i/>
          <w:sz w:val="20"/>
          <w:szCs w:val="20"/>
        </w:rPr>
        <w:t xml:space="preserve">Services by </w:t>
      </w:r>
      <w:fldSimple w:instr=" REF BKRIANAMEABBREVIATION \h  \* MERGEFORMAT " w:fldLock="1">
        <w:r w:rsidRPr="00393808">
          <w:rPr>
            <w:b/>
            <w:i/>
            <w:sz w:val="20"/>
            <w:szCs w:val="20"/>
          </w:rPr>
          <w:t>OWML</w:t>
        </w:r>
      </w:fldSimple>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Default="00393808" w:rsidP="00CA04E4">
      <w:pPr>
        <w:autoSpaceDE w:val="0"/>
        <w:autoSpaceDN w:val="0"/>
        <w:adjustRightInd w:val="0"/>
        <w:spacing w:after="0" w:line="240" w:lineRule="auto"/>
        <w:ind w:left="540"/>
        <w:jc w:val="both"/>
        <w:rPr>
          <w:sz w:val="20"/>
          <w:szCs w:val="20"/>
        </w:rPr>
      </w:pPr>
      <w:r w:rsidRPr="00393808">
        <w:rPr>
          <w:sz w:val="20"/>
          <w:szCs w:val="20"/>
        </w:rPr>
        <w:t xml:space="preserve">By execution of this Agreement, </w:t>
      </w:r>
      <w:fldSimple w:instr=" REF BKRIANAMEABBREVIATION \h  \* MERGEFORMAT " w:fldLock="1">
        <w:r w:rsidRPr="00393808">
          <w:rPr>
            <w:sz w:val="20"/>
            <w:szCs w:val="20"/>
          </w:rPr>
          <w:t>OWML</w:t>
        </w:r>
      </w:fldSimple>
      <w:r w:rsidRPr="00393808">
        <w:rPr>
          <w:sz w:val="20"/>
          <w:szCs w:val="20"/>
        </w:rPr>
        <w:t xml:space="preserve"> hereby accepts the appointment as investment adviser for the Account and agrees, as of the effective date set forth in the signature page below, to provide the services indicated below: </w:t>
      </w:r>
    </w:p>
    <w:p w:rsidR="00D22701" w:rsidRDefault="00D22701" w:rsidP="00CA04E4">
      <w:pPr>
        <w:autoSpaceDE w:val="0"/>
        <w:autoSpaceDN w:val="0"/>
        <w:adjustRightInd w:val="0"/>
        <w:spacing w:after="0" w:line="240" w:lineRule="auto"/>
        <w:ind w:left="540"/>
        <w:jc w:val="both"/>
        <w:rPr>
          <w:sz w:val="20"/>
          <w:szCs w:val="20"/>
        </w:rPr>
      </w:pPr>
      <w:bookmarkStart w:id="4" w:name="TermsAndConditionsServByAbbrevList"/>
      <w:bookmarkEnd w:id="4"/>
    </w:p>
    <w:p w:rsidR="00E64B04" w:rsidRDefault="00001A43">
      <w:pPr>
        <w:numPr>
          <w:ilvl w:val="1"/>
          <w:numId w:val="12"/>
        </w:numPr>
        <w:tabs>
          <w:tab w:val="clear" w:pos="1440"/>
        </w:tabs>
        <w:spacing w:after="0" w:line="240" w:lineRule="auto"/>
        <w:ind w:left="907"/>
        <w:jc w:val="both"/>
        <w:rPr>
          <w:szCs w:val="20"/>
        </w:rPr>
      </w:pPr>
      <w:r>
        <w:rPr>
          <w:color w:val="000000"/>
          <w:sz w:val="20"/>
        </w:rPr>
        <w:t>____/____ supervise and direct the investments of the Account in accordance with the investment objectives of Client</w:t>
      </w:r>
    </w:p>
    <w:p w:rsidR="00E64B04" w:rsidRDefault="00001A43">
      <w:pPr>
        <w:numPr>
          <w:ilvl w:val="1"/>
          <w:numId w:val="12"/>
        </w:numPr>
        <w:tabs>
          <w:tab w:val="clear" w:pos="1440"/>
        </w:tabs>
        <w:spacing w:after="0" w:line="240" w:lineRule="auto"/>
        <w:ind w:left="907"/>
        <w:jc w:val="both"/>
        <w:rPr>
          <w:szCs w:val="20"/>
        </w:rPr>
      </w:pPr>
      <w:r>
        <w:rPr>
          <w:color w:val="000000"/>
          <w:sz w:val="20"/>
        </w:rPr>
        <w:t>____/____ appraise and review investments of the Account</w:t>
      </w:r>
    </w:p>
    <w:p w:rsidR="006B4686" w:rsidRPr="00393808" w:rsidRDefault="006B4686" w:rsidP="00393808">
      <w:pPr>
        <w:autoSpaceDE w:val="0"/>
        <w:autoSpaceDN w:val="0"/>
        <w:adjustRightInd w:val="0"/>
        <w:spacing w:after="0" w:line="216" w:lineRule="auto"/>
        <w:jc w:val="both"/>
        <w:rPr>
          <w:sz w:val="20"/>
          <w:szCs w:val="20"/>
        </w:rPr>
      </w:pPr>
    </w:p>
    <w:p w:rsidR="00393808" w:rsidRPr="00393808" w:rsidRDefault="00393808" w:rsidP="00393808">
      <w:pPr>
        <w:autoSpaceDE w:val="0"/>
        <w:autoSpaceDN w:val="0"/>
        <w:adjustRightInd w:val="0"/>
        <w:spacing w:after="0" w:line="216" w:lineRule="auto"/>
        <w:ind w:left="547"/>
        <w:jc w:val="both"/>
        <w:rPr>
          <w:sz w:val="20"/>
          <w:szCs w:val="20"/>
        </w:rPr>
      </w:pPr>
      <w:r w:rsidRPr="00393808">
        <w:rPr>
          <w:sz w:val="20"/>
          <w:szCs w:val="20"/>
        </w:rPr>
        <w:t xml:space="preserve">It is understood and agreed that </w:t>
      </w:r>
      <w:fldSimple w:instr=" REF BKRIANAMEABBREVIATION \h  \* MERGEFORMAT " w:fldLock="1">
        <w:r w:rsidRPr="00393808">
          <w:rPr>
            <w:sz w:val="20"/>
            <w:szCs w:val="20"/>
          </w:rPr>
          <w:t>OWML</w:t>
        </w:r>
      </w:fldSimple>
      <w:r w:rsidRPr="00393808">
        <w:rPr>
          <w:sz w:val="20"/>
          <w:szCs w:val="20"/>
        </w:rPr>
        <w:t>, in the maintenance of records for its own purposes, or in making such records or the information contained therein available to Client or any other person at the direction of Client, does not assume responsibility for the accuracy of information furnished by Client or any other person.</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sz w:val="20"/>
          <w:szCs w:val="20"/>
        </w:rPr>
      </w:pPr>
      <w:r w:rsidRPr="00393808">
        <w:rPr>
          <w:b/>
          <w:i/>
          <w:sz w:val="20"/>
          <w:szCs w:val="20"/>
        </w:rPr>
        <w:t>Authority.</w:t>
      </w:r>
    </w:p>
    <w:p w:rsidR="00393808" w:rsidRPr="00393808" w:rsidRDefault="00393808" w:rsidP="008008CD">
      <w:pPr>
        <w:autoSpaceDE w:val="0"/>
        <w:autoSpaceDN w:val="0"/>
        <w:adjustRightInd w:val="0"/>
        <w:spacing w:after="0" w:line="240" w:lineRule="auto"/>
        <w:jc w:val="both"/>
        <w:rPr>
          <w:i/>
          <w:sz w:val="20"/>
          <w:szCs w:val="20"/>
        </w:rPr>
      </w:pPr>
    </w:p>
    <w:p w:rsidR="00393808" w:rsidRPr="008008CD" w:rsidRDefault="00393808" w:rsidP="00957D06">
      <w:pPr>
        <w:autoSpaceDE w:val="0"/>
        <w:autoSpaceDN w:val="0"/>
        <w:adjustRightInd w:val="0"/>
        <w:spacing w:after="0" w:line="240" w:lineRule="auto"/>
        <w:ind w:left="540"/>
        <w:jc w:val="both"/>
        <w:rPr>
          <w:sz w:val="20"/>
          <w:szCs w:val="20"/>
        </w:rPr>
      </w:pPr>
      <w:bookmarkStart w:id="5" w:name="TermsAndConditionsAuthority"/>
      <w:r>
        <w:rPr>
          <w:i/>
          <w:color w:val="000000"/>
          <w:sz w:val="20"/>
        </w:rPr>
        <w:t>(Discretionary Investment Management)</w:t>
      </w:r>
      <w:r>
        <w:rPr>
          <w:color w:val="000000"/>
          <w:sz w:val="20"/>
        </w:rPr>
        <w:br/>
        <w:t xml:space="preserve">____/____ Except as otherwise set forth in this Agreement, Client authorizes OWML to investigate, purchase, and sell on behalf of Client, various securities and investments.  OWML is authorized to execute purchases and sales of securities on Client’s behalf </w:t>
      </w:r>
      <w:r>
        <w:rPr>
          <w:color w:val="000000"/>
          <w:sz w:val="20"/>
        </w:rPr>
        <w:lastRenderedPageBreak/>
        <w:t>without consulting Client regarding each sale or purchase. Client may, however, terminate the discretionary authority of OWML immediately upon written notice.</w:t>
      </w:r>
      <w:bookmarkEnd w:id="5"/>
    </w:p>
    <w:p w:rsidR="00E64B04" w:rsidRDefault="00E64B04">
      <w:pPr>
        <w:pStyle w:val="NoSpacing"/>
        <w:ind w:left="720"/>
        <w:jc w:val="both"/>
        <w:rPr>
          <w:rFonts w:ascii="Book Antiqua" w:hAnsi="Book Antiqua"/>
        </w:rPr>
      </w:pPr>
    </w:p>
    <w:p w:rsidR="00E64B04" w:rsidRDefault="00001A43">
      <w:pPr>
        <w:pStyle w:val="NoSpacing"/>
        <w:ind w:left="540"/>
        <w:jc w:val="both"/>
        <w:rPr>
          <w:rFonts w:ascii="Book Antiqua" w:hAnsi="Book Antiqua"/>
        </w:rPr>
      </w:pPr>
      <w:r>
        <w:rPr>
          <w:rFonts w:ascii="Book Antiqua"/>
          <w:i/>
          <w:color w:val="000000"/>
          <w:sz w:val="20"/>
        </w:rPr>
        <w:t>(Non-Discretionary Investment Management)</w:t>
      </w:r>
      <w:r>
        <w:rPr>
          <w:rFonts w:ascii="Book Antiqua"/>
          <w:color w:val="000000"/>
          <w:sz w:val="20"/>
        </w:rPr>
        <w:br/>
        <w:t xml:space="preserve">____/____ OWML is authorized to execute purchases and sales of securities only after securing permission from Client regarding each transaction.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autoSpaceDE w:val="0"/>
        <w:autoSpaceDN w:val="0"/>
        <w:adjustRightInd w:val="0"/>
        <w:spacing w:after="0" w:line="240" w:lineRule="auto"/>
        <w:jc w:val="both"/>
        <w:rPr>
          <w:sz w:val="20"/>
          <w:szCs w:val="20"/>
        </w:rPr>
      </w:pPr>
      <w:r w:rsidRPr="00393808">
        <w:rPr>
          <w:b/>
          <w:i/>
          <w:sz w:val="20"/>
          <w:szCs w:val="20"/>
        </w:rPr>
        <w:t>Client Accounts</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F20BF7" w:rsidRDefault="00393808" w:rsidP="00393808">
      <w:pPr>
        <w:autoSpaceDE w:val="0"/>
        <w:autoSpaceDN w:val="0"/>
        <w:adjustRightInd w:val="0"/>
        <w:spacing w:after="0" w:line="240" w:lineRule="auto"/>
        <w:ind w:left="540"/>
        <w:jc w:val="both"/>
        <w:rPr>
          <w:rFonts w:eastAsia="Times New Roman"/>
          <w:sz w:val="20"/>
          <w:szCs w:val="20"/>
        </w:rPr>
      </w:pPr>
      <w:bookmarkStart w:id="6" w:name="TermsAndConditionsClientAccts"/>
      <w:r>
        <w:rPr>
          <w:color w:val="000000"/>
          <w:sz w:val="20"/>
        </w:rPr>
        <w:t>Client has opened or will open an account with a custodian or other authorized third party (the “Custodian”) for the execution of securities transactions and custodial services. The Custodian at the time this Agreement is executed is identified in Exhibit III hereto. All funds/securities will be delivered between Client and the Custodian only. Client hereby authorizes OWML to receive from the Custodian a copy of any agreement between Client and the Custodian in effect at any time with respect to the Account.</w:t>
      </w:r>
      <w:bookmarkEnd w:id="6"/>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720"/>
        </w:tabs>
        <w:autoSpaceDE w:val="0"/>
        <w:autoSpaceDN w:val="0"/>
        <w:adjustRightInd w:val="0"/>
        <w:spacing w:after="0" w:line="240" w:lineRule="auto"/>
        <w:jc w:val="both"/>
        <w:rPr>
          <w:sz w:val="20"/>
          <w:szCs w:val="20"/>
        </w:rPr>
      </w:pPr>
      <w:r w:rsidRPr="00393808">
        <w:rPr>
          <w:b/>
          <w:i/>
          <w:sz w:val="20"/>
          <w:szCs w:val="20"/>
        </w:rPr>
        <w:t>Service to Other Clients</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It is understood that </w:t>
      </w:r>
      <w:fldSimple w:instr=" REF BKRIANAMEABBREVIATION \h  \* MERGEFORMAT " w:fldLock="1">
        <w:r w:rsidRPr="00393808">
          <w:rPr>
            <w:sz w:val="20"/>
            <w:szCs w:val="20"/>
          </w:rPr>
          <w:t>OWML</w:t>
        </w:r>
      </w:fldSimple>
      <w:r w:rsidRPr="00393808">
        <w:rPr>
          <w:sz w:val="20"/>
          <w:szCs w:val="20"/>
        </w:rPr>
        <w:t xml:space="preserve"> may perform investment advisory services for various clients and that the services provided by </w:t>
      </w:r>
      <w:fldSimple w:instr=" REF BKRIANAMEABBREVIATION \h  \* MERGEFORMAT " w:fldLock="1">
        <w:r w:rsidRPr="00393808">
          <w:rPr>
            <w:sz w:val="20"/>
            <w:szCs w:val="20"/>
          </w:rPr>
          <w:t>OWML</w:t>
        </w:r>
      </w:fldSimple>
      <w:r w:rsidRPr="00393808">
        <w:rPr>
          <w:sz w:val="20"/>
          <w:szCs w:val="20"/>
        </w:rPr>
        <w:t xml:space="preserve"> are rendered on a non</w:t>
      </w:r>
      <w:r w:rsidRPr="00393808">
        <w:rPr>
          <w:sz w:val="20"/>
          <w:szCs w:val="20"/>
        </w:rPr>
        <w:noBreakHyphen/>
        <w:t xml:space="preserve">exclusive basis. Client agrees that </w:t>
      </w:r>
      <w:fldSimple w:instr=" REF BKRIANAMEABBREVIATION \h  \* MERGEFORMAT " w:fldLock="1">
        <w:r w:rsidRPr="00393808">
          <w:rPr>
            <w:sz w:val="20"/>
            <w:szCs w:val="20"/>
          </w:rPr>
          <w:t>OWML</w:t>
        </w:r>
      </w:fldSimple>
      <w:r w:rsidRPr="00393808">
        <w:rPr>
          <w:sz w:val="20"/>
          <w:szCs w:val="20"/>
        </w:rPr>
        <w:t xml:space="preserve"> may give advice and take action in the performance of its duties with respect to any of its other clients which may differ with the advice given or action taken with respect to the Account. Nothing in this Agreement shall be deemed to confer upon </w:t>
      </w:r>
      <w:fldSimple w:instr=" REF BKRIANAMEABBREVIATION \h  \* MERGEFORMAT " w:fldLock="1">
        <w:r w:rsidRPr="00393808">
          <w:rPr>
            <w:sz w:val="20"/>
            <w:szCs w:val="20"/>
          </w:rPr>
          <w:t>OWML</w:t>
        </w:r>
      </w:fldSimple>
      <w:r w:rsidRPr="00393808">
        <w:rPr>
          <w:sz w:val="20"/>
          <w:szCs w:val="20"/>
        </w:rPr>
        <w:t xml:space="preserve"> any obligation to acquire for the Account a position in any security which </w:t>
      </w:r>
      <w:fldSimple w:instr=" REF BKRIANAMEABBREVIATION \h  \* MERGEFORMAT " w:fldLock="1">
        <w:r w:rsidRPr="00393808">
          <w:rPr>
            <w:sz w:val="20"/>
            <w:szCs w:val="20"/>
          </w:rPr>
          <w:t>OWML</w:t>
        </w:r>
      </w:fldSimple>
      <w:r w:rsidRPr="00393808">
        <w:rPr>
          <w:sz w:val="20"/>
          <w:szCs w:val="20"/>
        </w:rPr>
        <w:t xml:space="preserve">, its principals, or its employees may acquire for its or their own accounts or for the account of any other client, if in the sole and absolute discretion of </w:t>
      </w:r>
      <w:fldSimple w:instr=" REF BKRIANAMEABBREVIATION \h  \* MERGEFORMAT " w:fldLock="1">
        <w:r w:rsidRPr="00393808">
          <w:rPr>
            <w:sz w:val="20"/>
            <w:szCs w:val="20"/>
          </w:rPr>
          <w:t>OWML</w:t>
        </w:r>
      </w:fldSimple>
      <w:r w:rsidRPr="00393808">
        <w:rPr>
          <w:sz w:val="20"/>
          <w:szCs w:val="20"/>
        </w:rPr>
        <w:t xml:space="preserve"> it is not for any reason practical or desirable to acquire a position in such security for the Account.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Inside Information</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F3359B" w:rsidP="00393808">
      <w:pPr>
        <w:autoSpaceDE w:val="0"/>
        <w:autoSpaceDN w:val="0"/>
        <w:adjustRightInd w:val="0"/>
        <w:spacing w:after="0" w:line="240" w:lineRule="auto"/>
        <w:ind w:left="540"/>
        <w:jc w:val="both"/>
        <w:rPr>
          <w:sz w:val="20"/>
          <w:szCs w:val="20"/>
        </w:rPr>
      </w:pPr>
      <w:fldSimple w:instr=" REF BKRIANAMEABBREVIATION \h  \* MERGEFORMAT " w:fldLock="1">
        <w:r w:rsidR="00393808" w:rsidRPr="00393808">
          <w:rPr>
            <w:sz w:val="20"/>
            <w:szCs w:val="20"/>
          </w:rPr>
          <w:t>OWML</w:t>
        </w:r>
      </w:fldSimple>
      <w:r w:rsidR="00393808" w:rsidRPr="00393808">
        <w:rPr>
          <w:sz w:val="20"/>
          <w:szCs w:val="20"/>
        </w:rPr>
        <w:t xml:space="preserve"> shall have no obligation to seek to obtain any material nonpublic (“inside”) </w:t>
      </w:r>
      <w:r w:rsidR="00393808" w:rsidRPr="00393808">
        <w:rPr>
          <w:sz w:val="20"/>
          <w:szCs w:val="20"/>
        </w:rPr>
        <w:lastRenderedPageBreak/>
        <w:t>information about any issuer of securities and shall not purchase, sell, or recommend for the Account the securities of any issuer on the basis of any such information as may come into its possession.</w:t>
      </w:r>
    </w:p>
    <w:p w:rsidR="00393808" w:rsidRPr="00393808" w:rsidRDefault="00393808" w:rsidP="00393808">
      <w:pPr>
        <w:spacing w:after="0" w:line="240" w:lineRule="auto"/>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Liability</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F3359B" w:rsidP="00393808">
      <w:pPr>
        <w:autoSpaceDE w:val="0"/>
        <w:autoSpaceDN w:val="0"/>
        <w:adjustRightInd w:val="0"/>
        <w:spacing w:after="0" w:line="240" w:lineRule="auto"/>
        <w:ind w:left="540"/>
        <w:jc w:val="both"/>
        <w:rPr>
          <w:sz w:val="20"/>
          <w:szCs w:val="20"/>
        </w:rPr>
      </w:pPr>
      <w:fldSimple w:instr=" REF BKRIANAMEABBREVIATION \h  \* MERGEFORMAT " w:fldLock="1">
        <w:r w:rsidR="00393808" w:rsidRPr="00393808">
          <w:rPr>
            <w:sz w:val="20"/>
            <w:szCs w:val="20"/>
          </w:rPr>
          <w:t>OWML</w:t>
        </w:r>
      </w:fldSimple>
      <w:r w:rsidR="00393808" w:rsidRPr="00393808">
        <w:rPr>
          <w:sz w:val="20"/>
          <w:szCs w:val="20"/>
        </w:rPr>
        <w:t xml:space="preserve"> shall not be liable to Client for any independent acts or omissions by third parties.  A person who is not a party to this Agreement has no rights to enforce any term of this Agreement and this Agreement shall not be deemed to create any third party beneficiary rights.</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pStyle w:val="ListParagraph"/>
        <w:numPr>
          <w:ilvl w:val="0"/>
          <w:numId w:val="1"/>
        </w:numPr>
        <w:tabs>
          <w:tab w:val="clear" w:pos="720"/>
          <w:tab w:val="num" w:pos="0"/>
        </w:tabs>
        <w:spacing w:after="0" w:line="240" w:lineRule="auto"/>
        <w:rPr>
          <w:sz w:val="20"/>
          <w:szCs w:val="20"/>
        </w:rPr>
      </w:pPr>
      <w:r w:rsidRPr="00393808">
        <w:rPr>
          <w:b/>
          <w:i/>
          <w:sz w:val="20"/>
          <w:szCs w:val="20"/>
        </w:rPr>
        <w:t>Proxies</w:t>
      </w:r>
      <w:r w:rsidRPr="00393808">
        <w:rPr>
          <w:i/>
          <w:sz w:val="20"/>
          <w:szCs w:val="20"/>
        </w:rPr>
        <w:t>.</w:t>
      </w:r>
      <w:r w:rsidRPr="00393808">
        <w:rPr>
          <w:sz w:val="20"/>
          <w:szCs w:val="20"/>
        </w:rPr>
        <w:t xml:space="preserve"> </w:t>
      </w:r>
    </w:p>
    <w:p w:rsidR="00393808" w:rsidRPr="00F20BF7" w:rsidRDefault="00393808" w:rsidP="00393808">
      <w:pPr>
        <w:spacing w:after="0" w:line="240" w:lineRule="auto"/>
        <w:jc w:val="both"/>
        <w:rPr>
          <w:rFonts w:eastAsia="Times New Roman"/>
          <w:sz w:val="20"/>
          <w:szCs w:val="20"/>
        </w:rPr>
      </w:pPr>
      <w:bookmarkStart w:id="7" w:name="TermsAndConditionsProxiesFalseStart"/>
      <w:bookmarkEnd w:id="7"/>
    </w:p>
    <w:p w:rsidR="00393808" w:rsidRPr="00393808" w:rsidRDefault="00F3359B" w:rsidP="00393808">
      <w:pPr>
        <w:autoSpaceDE w:val="0"/>
        <w:autoSpaceDN w:val="0"/>
        <w:adjustRightInd w:val="0"/>
        <w:spacing w:after="0" w:line="240" w:lineRule="auto"/>
        <w:ind w:left="540"/>
        <w:jc w:val="both"/>
        <w:rPr>
          <w:sz w:val="20"/>
          <w:szCs w:val="20"/>
        </w:rPr>
      </w:pPr>
      <w:fldSimple w:instr=" REF BKRIANAMEABBREVIATION \h  \* MERGEFORMAT " w:fldLock="1">
        <w:r w:rsidR="00393808" w:rsidRPr="00393808">
          <w:rPr>
            <w:sz w:val="20"/>
            <w:szCs w:val="20"/>
          </w:rPr>
          <w:t>OWML</w:t>
        </w:r>
      </w:fldSimple>
      <w:r w:rsidR="00393808" w:rsidRPr="00393808">
        <w:rPr>
          <w:sz w:val="20"/>
          <w:szCs w:val="20"/>
        </w:rPr>
        <w:t xml:space="preserve"> will not ask for, nor accept voting authority for client securities. Clients will receive proxies directly from the issuer of the security or the custodian. Clients should direct all proxy questions to the issuer of the security.</w:t>
      </w:r>
      <w:bookmarkStart w:id="8" w:name="TermsAndConditionsProxiesFalseEnd"/>
      <w:bookmarkEnd w:id="8"/>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Fees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The compensation of </w:t>
      </w:r>
      <w:fldSimple w:instr=" REF BKRIANAMEABBREVIATION \h  \* MERGEFORMAT " w:fldLock="1">
        <w:r w:rsidRPr="00393808">
          <w:rPr>
            <w:sz w:val="20"/>
            <w:szCs w:val="20"/>
          </w:rPr>
          <w:t>OWML</w:t>
        </w:r>
      </w:fldSimple>
      <w:r w:rsidRPr="00393808">
        <w:rPr>
          <w:sz w:val="20"/>
          <w:szCs w:val="20"/>
        </w:rPr>
        <w:t xml:space="preserve"> for its services rendered hereunder shall be calculated in accordance with the Schedule of Fees attached hereto as Exhibit II. Client shall be given thirty (30) days’ prior written notice of any proposed increase in fees. Any increase in fees shall be accompanied by an amendment or the execution of a new contract, with signatures from both parties evidencing acceptance of the new fees. </w:t>
      </w:r>
    </w:p>
    <w:p w:rsidR="00393808" w:rsidRPr="00393808" w:rsidRDefault="00393808" w:rsidP="00393808">
      <w:pPr>
        <w:spacing w:after="0" w:line="240" w:lineRule="auto"/>
        <w:ind w:left="540"/>
        <w:jc w:val="both"/>
        <w:rPr>
          <w:b/>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Valuation</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In computing the market value of any investment of the Account, the securities in the Account listed on a national securities exchange or otherwise subject to current last</w:t>
      </w:r>
      <w:r w:rsidRPr="00393808">
        <w:rPr>
          <w:sz w:val="20"/>
          <w:szCs w:val="20"/>
        </w:rPr>
        <w:noBreakHyphen/>
        <w:t>sale reporting shall be valued at the amount reported on the statement that Client receives from the Custodian. Such securities which are not traded nor subject to last</w:t>
      </w:r>
      <w:r w:rsidRPr="00393808">
        <w:rPr>
          <w:sz w:val="20"/>
          <w:szCs w:val="20"/>
        </w:rPr>
        <w:noBreakHyphen/>
        <w:t xml:space="preserve">sale reporting shall be valued at the latest available bid price reflected by quotations furnished to </w:t>
      </w:r>
      <w:fldSimple w:instr=" REF BKRIANAMEABBREVIATION \h  \* MERGEFORMAT " w:fldLock="1">
        <w:r w:rsidRPr="00393808">
          <w:rPr>
            <w:sz w:val="20"/>
            <w:szCs w:val="20"/>
          </w:rPr>
          <w:t>OWML</w:t>
        </w:r>
      </w:fldSimple>
      <w:r w:rsidRPr="00393808">
        <w:rPr>
          <w:sz w:val="20"/>
          <w:szCs w:val="20"/>
        </w:rPr>
        <w:t xml:space="preserve"> by such sources as it may deem appropriate. Any other security </w:t>
      </w:r>
      <w:r w:rsidRPr="00393808">
        <w:rPr>
          <w:sz w:val="20"/>
          <w:szCs w:val="20"/>
        </w:rPr>
        <w:lastRenderedPageBreak/>
        <w:t xml:space="preserve">shall be valued in such manner as shall be determined in good faith by </w:t>
      </w:r>
      <w:fldSimple w:instr=" REF BKRIANAMEABBREVIATION \h  \* MERGEFORMAT " w:fldLock="1">
        <w:r w:rsidRPr="00393808">
          <w:rPr>
            <w:sz w:val="20"/>
            <w:szCs w:val="20"/>
          </w:rPr>
          <w:t>OWML</w:t>
        </w:r>
      </w:fldSimple>
      <w:r w:rsidRPr="00393808">
        <w:rPr>
          <w:sz w:val="20"/>
          <w:szCs w:val="20"/>
        </w:rPr>
        <w:t xml:space="preserve"> and Client to reflect its fair market value.</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Representations by Client</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The execution and delivery of this Agreement by Client shall constitute the representations by Client that the terms hereof do not violate any obligation by which Client is bound, whether arising by contract, operation of law or otherwise; that if Client is an entity other than a natural person (a) this Agreement has been duly authorized by appropriate action and is binding upon Client in accordance with its terms and (b) Client will deliver to </w:t>
      </w:r>
      <w:fldSimple w:instr=" REF BKRIANAMEABBREVIATION \h  \* MERGEFORMAT " w:fldLock="1">
        <w:r w:rsidRPr="00393808">
          <w:rPr>
            <w:sz w:val="20"/>
            <w:szCs w:val="20"/>
          </w:rPr>
          <w:t>OWML</w:t>
        </w:r>
      </w:fldSimple>
      <w:r w:rsidRPr="00393808">
        <w:rPr>
          <w:sz w:val="20"/>
          <w:szCs w:val="20"/>
        </w:rPr>
        <w:t xml:space="preserve"> such evidence of such authority as </w:t>
      </w:r>
      <w:fldSimple w:instr=" REF BKRIANAMEABBREVIATION \h  \* MERGEFORMAT " w:fldLock="1">
        <w:r w:rsidRPr="00393808">
          <w:rPr>
            <w:sz w:val="20"/>
            <w:szCs w:val="20"/>
          </w:rPr>
          <w:t>OWML</w:t>
        </w:r>
      </w:fldSimple>
      <w:r w:rsidRPr="00393808">
        <w:rPr>
          <w:sz w:val="20"/>
          <w:szCs w:val="20"/>
        </w:rPr>
        <w:t xml:space="preserve"> may reasonably require, whether by way of a certified corporate resolution or otherwise; </w:t>
      </w:r>
      <w:fldSimple w:instr=" REF BKRIANAMEABBREVIATION \h  \* MERGEFORMAT " w:fldLock="1">
        <w:r w:rsidRPr="00393808">
          <w:rPr>
            <w:sz w:val="20"/>
            <w:szCs w:val="20"/>
          </w:rPr>
          <w:t>OWML</w:t>
        </w:r>
      </w:fldSimple>
      <w:r w:rsidRPr="00393808">
        <w:rPr>
          <w:sz w:val="20"/>
          <w:szCs w:val="20"/>
        </w:rPr>
        <w:t xml:space="preserve"> is responsible only for the Account and not for the diversification or prudent investment of any outside assets or holdings of Client.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810" w:right="450"/>
        <w:jc w:val="both"/>
        <w:rPr>
          <w:sz w:val="16"/>
          <w:szCs w:val="16"/>
        </w:rPr>
      </w:pPr>
      <w:r w:rsidRPr="00393808">
        <w:rPr>
          <w:b/>
          <w:sz w:val="16"/>
          <w:szCs w:val="16"/>
          <w:highlight w:val="lightGray"/>
          <w:u w:val="single"/>
        </w:rPr>
        <w:t xml:space="preserve">Note to </w:t>
      </w:r>
      <w:fldSimple w:instr=" REF BKRIANAMEABBREVIATION \h  \* MERGEFORMAT " w:fldLock="1">
        <w:r w:rsidRPr="00393808">
          <w:rPr>
            <w:b/>
            <w:sz w:val="16"/>
            <w:szCs w:val="16"/>
            <w:highlight w:val="lightGray"/>
            <w:u w:val="single"/>
          </w:rPr>
          <w:t>OWML</w:t>
        </w:r>
      </w:fldSimple>
      <w:r w:rsidRPr="00393808">
        <w:rPr>
          <w:sz w:val="16"/>
          <w:szCs w:val="16"/>
          <w:highlight w:val="lightGray"/>
        </w:rPr>
        <w:t>:  Please be advised that RIA in a Box LLC is not a law firm and does not provide legal advice or opinions to any party or client. You should consult an ERISA attorney if you intend to advise a plan subject to ERISA regulations.</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i/>
          <w:sz w:val="20"/>
          <w:szCs w:val="20"/>
        </w:rPr>
      </w:pPr>
      <w:r w:rsidRPr="00393808">
        <w:rPr>
          <w:i/>
          <w:sz w:val="20"/>
          <w:szCs w:val="20"/>
        </w:rPr>
        <w:t xml:space="preserve">The following language of this section applies only if your Account is for a (a) pension or other employee benefit plan (including a 401(k) plan) governed by the Employee Retirement Income Security Act of 1974, as amended (“ERISA”); (b) tax-qualified retirement plan under section 401(a) of the Internal Revenue Code of 1986, as amended (the “Code”), and not covered by ERISA; or (c) an individual retirement account under the Code. </w:t>
      </w:r>
    </w:p>
    <w:p w:rsidR="00393808" w:rsidRPr="00393808" w:rsidRDefault="00393808" w:rsidP="00393808">
      <w:pPr>
        <w:autoSpaceDE w:val="0"/>
        <w:autoSpaceDN w:val="0"/>
        <w:adjustRightInd w:val="0"/>
        <w:spacing w:after="0" w:line="240" w:lineRule="auto"/>
        <w:ind w:left="540"/>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represents that </w:t>
      </w:r>
      <w:fldSimple w:instr=" REF BKRIANAMEABBREVIATION \h  \* MERGEFORMAT " w:fldLock="1">
        <w:r w:rsidRPr="00393808">
          <w:rPr>
            <w:sz w:val="20"/>
            <w:szCs w:val="20"/>
          </w:rPr>
          <w:t>OWML</w:t>
        </w:r>
      </w:fldSimple>
      <w:r w:rsidRPr="00393808">
        <w:rPr>
          <w:sz w:val="20"/>
          <w:szCs w:val="20"/>
        </w:rPr>
        <w:t xml:space="preserve"> has been furnished true and complete copies of all documents establishing and governing the plan and evidencing Client authority to retain </w:t>
      </w:r>
      <w:fldSimple w:instr=" REF BKRIANAMEABBREVIATION \h  \* MERGEFORMAT " w:fldLock="1">
        <w:r w:rsidRPr="00393808">
          <w:rPr>
            <w:sz w:val="20"/>
            <w:szCs w:val="20"/>
          </w:rPr>
          <w:t>OWML</w:t>
        </w:r>
      </w:fldSimple>
      <w:r w:rsidRPr="00393808">
        <w:rPr>
          <w:sz w:val="20"/>
          <w:szCs w:val="20"/>
        </w:rPr>
        <w:t xml:space="preserve">. Client acknowledges that Client is a “named fiduciary” with respect to the control or management of the assets in the Account. Client will furnish promptly to </w:t>
      </w:r>
      <w:fldSimple w:instr=" REF BKRIANAMEABBREVIATION \h  \* MERGEFORMAT " w:fldLock="1">
        <w:r w:rsidRPr="00393808">
          <w:rPr>
            <w:sz w:val="20"/>
            <w:szCs w:val="20"/>
          </w:rPr>
          <w:t>OWML</w:t>
        </w:r>
      </w:fldSimple>
      <w:r w:rsidRPr="00393808">
        <w:rPr>
          <w:sz w:val="20"/>
          <w:szCs w:val="20"/>
        </w:rPr>
        <w:t xml:space="preserve"> the governing plan documents, any amendment to the plan, and Client agrees that, if any amendment affects </w:t>
      </w:r>
      <w:fldSimple w:instr=" REF BKRIANAMEABBREVIATION \h  \* MERGEFORMAT " w:fldLock="1">
        <w:r w:rsidRPr="00393808">
          <w:rPr>
            <w:sz w:val="20"/>
            <w:szCs w:val="20"/>
          </w:rPr>
          <w:t>OWML</w:t>
        </w:r>
      </w:fldSimple>
      <w:r w:rsidRPr="00393808">
        <w:t>’s</w:t>
      </w:r>
      <w:r w:rsidRPr="00393808">
        <w:rPr>
          <w:sz w:val="20"/>
          <w:szCs w:val="20"/>
        </w:rPr>
        <w:t xml:space="preserve"> rights or obligations, then the amendment </w:t>
      </w:r>
      <w:r w:rsidRPr="00393808">
        <w:rPr>
          <w:sz w:val="20"/>
          <w:szCs w:val="20"/>
        </w:rPr>
        <w:lastRenderedPageBreak/>
        <w:t xml:space="preserve">will be binding on </w:t>
      </w:r>
      <w:fldSimple w:instr=" REF BKRIANAMEABBREVIATION \h  \* MERGEFORMAT " w:fldLock="1">
        <w:r w:rsidRPr="00393808">
          <w:rPr>
            <w:sz w:val="20"/>
            <w:szCs w:val="20"/>
          </w:rPr>
          <w:t>OWML</w:t>
        </w:r>
      </w:fldSimple>
      <w:r w:rsidRPr="00393808">
        <w:rPr>
          <w:sz w:val="20"/>
          <w:szCs w:val="20"/>
        </w:rPr>
        <w:t xml:space="preserve"> only when agreed to by </w:t>
      </w:r>
      <w:fldSimple w:instr=" REF BKRIANAMEABBREVIATION \h  \* MERGEFORMAT " w:fldLock="1">
        <w:r w:rsidRPr="00393808">
          <w:rPr>
            <w:sz w:val="20"/>
            <w:szCs w:val="20"/>
          </w:rPr>
          <w:t>OWML</w:t>
        </w:r>
      </w:fldSimple>
      <w:r w:rsidRPr="00393808">
        <w:rPr>
          <w:sz w:val="20"/>
          <w:szCs w:val="20"/>
        </w:rPr>
        <w:t xml:space="preserve"> in writing. If the Account contains only a part of the assets of the plan, then Client understands that </w:t>
      </w:r>
      <w:fldSimple w:instr=" REF BKRIANAMEABBREVIATION \h  \* MERGEFORMAT " w:fldLock="1">
        <w:r w:rsidRPr="00393808">
          <w:rPr>
            <w:sz w:val="20"/>
            <w:szCs w:val="20"/>
          </w:rPr>
          <w:t>OWML</w:t>
        </w:r>
      </w:fldSimple>
      <w:r w:rsidRPr="00393808">
        <w:rPr>
          <w:sz w:val="20"/>
          <w:szCs w:val="20"/>
        </w:rPr>
        <w:t xml:space="preserve"> will have no responsibility for the diversification of all of the plan’s investments and that </w:t>
      </w:r>
      <w:fldSimple w:instr=" REF BKRIANAMEABBREVIATION \h  \* MERGEFORMAT " w:fldLock="1">
        <w:r w:rsidRPr="00393808">
          <w:rPr>
            <w:sz w:val="20"/>
            <w:szCs w:val="20"/>
          </w:rPr>
          <w:t>OWML</w:t>
        </w:r>
      </w:fldSimple>
      <w:r w:rsidRPr="00393808">
        <w:rPr>
          <w:sz w:val="20"/>
          <w:szCs w:val="20"/>
        </w:rPr>
        <w:t xml:space="preserve"> will have no duty, responsibility, or liability for Client assets that are not in the Account. If the Employee Retirement Income Security Act of 1974, as amended (“ERISA”) or other applicable law requires bonding with respect to the assets in the Account, then upon written request by </w:t>
      </w:r>
      <w:fldSimple w:instr=" REF BKRIANAMEABBREVIATION \h  \* MERGEFORMAT " w:fldLock="1">
        <w:r w:rsidRPr="00393808">
          <w:rPr>
            <w:sz w:val="20"/>
            <w:szCs w:val="20"/>
          </w:rPr>
          <w:t>OWML</w:t>
        </w:r>
      </w:fldSimple>
      <w:r w:rsidRPr="00393808">
        <w:rPr>
          <w:sz w:val="20"/>
          <w:szCs w:val="20"/>
        </w:rPr>
        <w:t xml:space="preserve">, Client will obtain and maintain at Client expense bonding that satisfies the requirements of Section 412 of ERISA and covers </w:t>
      </w:r>
      <w:fldSimple w:instr=" REF BKRIANAMEABBREVIATION \h  \* MERGEFORMAT " w:fldLock="1">
        <w:r w:rsidRPr="00393808">
          <w:rPr>
            <w:sz w:val="20"/>
            <w:szCs w:val="20"/>
          </w:rPr>
          <w:t>OWML</w:t>
        </w:r>
      </w:fldSimple>
      <w:r w:rsidRPr="00393808">
        <w:rPr>
          <w:sz w:val="20"/>
          <w:szCs w:val="20"/>
        </w:rPr>
        <w:t xml:space="preserve"> and affiliated persons of </w:t>
      </w:r>
      <w:fldSimple w:instr=" REF BKRIANAMEABBREVIATION \h  \* MERGEFORMAT " w:fldLock="1">
        <w:r w:rsidRPr="00393808">
          <w:rPr>
            <w:sz w:val="20"/>
            <w:szCs w:val="20"/>
          </w:rPr>
          <w:t>OWML</w:t>
        </w:r>
      </w:fldSimple>
      <w:r w:rsidRPr="00393808">
        <w:rPr>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 xml:space="preserve">Representations by </w:t>
      </w:r>
      <w:fldSimple w:instr=" REF BKRIANAMEABBREVIATION \h  \* MERGEFORMAT " w:fldLock="1">
        <w:r w:rsidRPr="00393808">
          <w:rPr>
            <w:b/>
            <w:i/>
            <w:sz w:val="20"/>
            <w:szCs w:val="20"/>
          </w:rPr>
          <w:t>OWML</w:t>
        </w:r>
      </w:fldSimple>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By execution of this Agreement, </w:t>
      </w:r>
      <w:fldSimple w:instr=" REF BKRIANAMEABBREVIATION \h  \* MERGEFORMAT " w:fldLock="1">
        <w:r w:rsidRPr="00393808">
          <w:rPr>
            <w:sz w:val="20"/>
            <w:szCs w:val="20"/>
          </w:rPr>
          <w:t>OWML</w:t>
        </w:r>
      </w:fldSimple>
      <w:r w:rsidRPr="00393808">
        <w:rPr>
          <w:sz w:val="20"/>
          <w:szCs w:val="20"/>
        </w:rPr>
        <w:t xml:space="preserve"> represents and confirms that it is registered as an investment adviser or exempt from registration pursuant to applicable laws and regulations.</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Amendment; Termination</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rFonts w:ascii="Georgia" w:hAnsi="Georgia"/>
          <w:sz w:val="20"/>
          <w:szCs w:val="20"/>
        </w:rPr>
      </w:pPr>
      <w:r w:rsidRPr="00393808">
        <w:rPr>
          <w:sz w:val="20"/>
          <w:szCs w:val="20"/>
        </w:rPr>
        <w:t>This Agreement contains the entire agreement between the parties, may not be modified or amended except in writing as executed by both parties, and remains in force and effect unless terminated by either party as discussed herein. Client may terminate the Agreement within five (5) business days of signing the Agreement, without penalty or fee. Thereafter, this Agreement shall continue in effect until terminated by either party by giving to the other party</w:t>
      </w:r>
      <w:r w:rsidR="00F20BF7">
        <w:rPr>
          <w:rFonts w:ascii="Georgia" w:hAnsi="Georgia"/>
          <w:sz w:val="20"/>
          <w:szCs w:val="20"/>
        </w:rPr>
        <w:t xml:space="preserve"> </w:t>
      </w:r>
      <w:bookmarkStart w:id="9" w:name="TermsAndConditionsAmendmentTermNotice"/>
      <w:r>
        <w:rPr>
          <w:color w:val="000000"/>
          <w:sz w:val="20"/>
        </w:rPr>
        <w:t>30 days written notice</w:t>
      </w:r>
      <w:bookmarkEnd w:id="9"/>
      <w:r w:rsidRPr="00393808">
        <w:rPr>
          <w:rFonts w:ascii="Georgia" w:hAnsi="Georgia"/>
          <w:sz w:val="20"/>
          <w:szCs w:val="20"/>
        </w:rPr>
        <w:t xml:space="preserve">. </w:t>
      </w:r>
    </w:p>
    <w:p w:rsidR="00393808" w:rsidRPr="00393808" w:rsidRDefault="00F3359B" w:rsidP="00393808">
      <w:pPr>
        <w:autoSpaceDE w:val="0"/>
        <w:autoSpaceDN w:val="0"/>
        <w:adjustRightInd w:val="0"/>
        <w:spacing w:after="0" w:line="240" w:lineRule="auto"/>
        <w:jc w:val="both"/>
        <w:rPr>
          <w:sz w:val="20"/>
          <w:szCs w:val="20"/>
        </w:rPr>
      </w:pPr>
      <w:r w:rsidRPr="00393808">
        <w:rPr>
          <w:sz w:val="20"/>
          <w:szCs w:val="20"/>
        </w:rPr>
        <w:fldChar w:fldCharType="begin" w:fldLock="1"/>
      </w:r>
      <w:r w:rsidR="00393808" w:rsidRPr="00393808">
        <w:rPr>
          <w:sz w:val="20"/>
          <w:szCs w:val="20"/>
        </w:rPr>
        <w:instrText xml:space="preserve"> IF BKDISCRETION = Yes  \* MERGEFORMAT </w:instrText>
      </w:r>
      <w:r w:rsidRPr="00393808">
        <w:rPr>
          <w:sz w:val="20"/>
          <w:szCs w:val="20"/>
        </w:rPr>
        <w:fldChar w:fldCharType="begin" w:fldLock="1"/>
      </w:r>
      <w:r w:rsidR="00393808" w:rsidRPr="00393808">
        <w:rPr>
          <w:sz w:val="20"/>
          <w:szCs w:val="20"/>
        </w:rPr>
        <w:instrText xml:space="preserve"> REF BKDISCRETIONIAC2LANGUAGE \h  \* MERGEFORMAT </w:instrText>
      </w:r>
      <w:r w:rsidRPr="00393808">
        <w:rPr>
          <w:sz w:val="20"/>
          <w:szCs w:val="20"/>
        </w:rPr>
      </w:r>
      <w:r w:rsidRPr="00393808">
        <w:rPr>
          <w:sz w:val="20"/>
          <w:szCs w:val="20"/>
        </w:rPr>
        <w:fldChar w:fldCharType="separate"/>
      </w:r>
      <w:r w:rsidR="00393808" w:rsidRPr="00393808">
        <w:rPr>
          <w:sz w:val="20"/>
          <w:szCs w:val="20"/>
        </w:rPr>
        <w:instrText>; provided that the Client may at any time, upon delivery of written notice to Trimaran, terminate the discretionary authority of Trimaran.</w:instrText>
      </w:r>
    </w:p>
    <w:p w:rsidR="00393808" w:rsidRPr="00393808" w:rsidRDefault="00F3359B" w:rsidP="00393808">
      <w:pPr>
        <w:autoSpaceDE w:val="0"/>
        <w:autoSpaceDN w:val="0"/>
        <w:adjustRightInd w:val="0"/>
        <w:spacing w:after="0" w:line="240" w:lineRule="auto"/>
        <w:ind w:left="540"/>
        <w:jc w:val="both"/>
        <w:rPr>
          <w:sz w:val="20"/>
          <w:szCs w:val="20"/>
        </w:rPr>
      </w:pPr>
      <w:r w:rsidRPr="00393808">
        <w:rPr>
          <w:sz w:val="20"/>
          <w:szCs w:val="20"/>
        </w:rPr>
        <w:fldChar w:fldCharType="end"/>
      </w:r>
      <w:r w:rsidRPr="00393808">
        <w:rPr>
          <w:sz w:val="20"/>
          <w:szCs w:val="20"/>
        </w:rPr>
        <w:fldChar w:fldCharType="end"/>
      </w: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Notices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All notices and other communications contemplated by this Agreement shall be deemed duly given if transmitted to </w:t>
      </w:r>
      <w:fldSimple w:instr=" REF BKRIANAMEABBREVIATION \h  \* MERGEFORMAT " w:fldLock="1">
        <w:r w:rsidRPr="00393808">
          <w:rPr>
            <w:sz w:val="20"/>
            <w:szCs w:val="20"/>
          </w:rPr>
          <w:t>OWML</w:t>
        </w:r>
      </w:fldSimple>
      <w:r w:rsidRPr="00393808">
        <w:rPr>
          <w:sz w:val="20"/>
          <w:szCs w:val="20"/>
        </w:rPr>
        <w:t xml:space="preserve"> at the address set forth on the cover page of this Agreement to the attention of its Chief Compliance Officer, and to Client at the address appearing below, or at such other address or addresses as shall be specified, in each case, in a written notice similarly given.</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Governing Law</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The validity of this Agreement and the rights and liabilities of the parties hereunder shall be determined in accordance with the laws of the state in which Client resides except to the extent preempted by ERISA</w:t>
      </w:r>
      <w:r w:rsidRPr="00393808">
        <w:t xml:space="preserve"> </w:t>
      </w:r>
      <w:r w:rsidRPr="00393808">
        <w:rPr>
          <w:sz w:val="20"/>
          <w:szCs w:val="20"/>
        </w:rPr>
        <w:t>or other federal or state laws or regulations.</w:t>
      </w:r>
      <w:r w:rsidR="00F20BF7">
        <w:rPr>
          <w:sz w:val="20"/>
          <w:szCs w:val="20"/>
        </w:rPr>
        <w:t xml:space="preserve"> </w:t>
      </w:r>
      <w:bookmarkStart w:id="10" w:name="TermsAndConditionsGovLawsWA"/>
      <w:bookmarkEnd w:id="10"/>
    </w:p>
    <w:p w:rsidR="00393808" w:rsidRPr="00393808" w:rsidRDefault="00393808" w:rsidP="00393808">
      <w:pPr>
        <w:spacing w:after="0" w:line="240" w:lineRule="auto"/>
        <w:rPr>
          <w:sz w:val="20"/>
          <w:szCs w:val="20"/>
        </w:rPr>
      </w:pPr>
    </w:p>
    <w:p w:rsidR="00393808" w:rsidRPr="00393808" w:rsidRDefault="00393808" w:rsidP="00393808">
      <w:pPr>
        <w:pStyle w:val="ListParagraph"/>
        <w:numPr>
          <w:ilvl w:val="0"/>
          <w:numId w:val="1"/>
        </w:numPr>
        <w:tabs>
          <w:tab w:val="clear" w:pos="720"/>
          <w:tab w:val="num" w:pos="0"/>
        </w:tabs>
        <w:spacing w:after="0" w:line="240" w:lineRule="auto"/>
        <w:rPr>
          <w:sz w:val="20"/>
          <w:szCs w:val="20"/>
        </w:rPr>
      </w:pPr>
      <w:r w:rsidRPr="00393808">
        <w:rPr>
          <w:b/>
          <w:i/>
          <w:sz w:val="20"/>
          <w:szCs w:val="20"/>
        </w:rPr>
        <w:t>Exhibits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The following Exhibits are attached hereto and incorporated as part of this Agreement: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Exhibit I - Identification of Accounts</w:t>
      </w: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Exhibit II - Schedule of Fees</w:t>
      </w: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 xml:space="preserve">Exhibit III - Identification of Custodian </w:t>
      </w:r>
    </w:p>
    <w:p w:rsidR="00393808" w:rsidRPr="00393808" w:rsidRDefault="00393808" w:rsidP="00393808">
      <w:pPr>
        <w:autoSpaceDE w:val="0"/>
        <w:autoSpaceDN w:val="0"/>
        <w:adjustRightInd w:val="0"/>
        <w:spacing w:after="0" w:line="240" w:lineRule="auto"/>
        <w:ind w:left="630"/>
        <w:jc w:val="both"/>
        <w:rPr>
          <w:sz w:val="20"/>
          <w:szCs w:val="20"/>
        </w:rPr>
      </w:pPr>
      <w:r w:rsidRPr="00393808">
        <w:rPr>
          <w:sz w:val="20"/>
          <w:szCs w:val="20"/>
        </w:rPr>
        <w:t>Exhibit IV - Investment Policy Statement</w:t>
      </w:r>
    </w:p>
    <w:p w:rsidR="00393808" w:rsidRPr="00393808" w:rsidRDefault="00393808" w:rsidP="00393808">
      <w:pPr>
        <w:autoSpaceDE w:val="0"/>
        <w:autoSpaceDN w:val="0"/>
        <w:adjustRightInd w:val="0"/>
        <w:spacing w:after="0" w:line="240" w:lineRule="auto"/>
        <w:ind w:left="630"/>
        <w:jc w:val="both"/>
        <w:rPr>
          <w:sz w:val="20"/>
          <w:szCs w:val="20"/>
        </w:rPr>
      </w:pPr>
    </w:p>
    <w:p w:rsidR="00393808" w:rsidRPr="00393808" w:rsidRDefault="00393808" w:rsidP="00393808">
      <w:pPr>
        <w:pStyle w:val="ListParagraph"/>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Receipt.</w:t>
      </w:r>
    </w:p>
    <w:p w:rsidR="00393808" w:rsidRPr="00CE05C4" w:rsidRDefault="00393808" w:rsidP="00CE05C4">
      <w:pPr>
        <w:autoSpaceDE w:val="0"/>
        <w:autoSpaceDN w:val="0"/>
        <w:adjustRightInd w:val="0"/>
        <w:spacing w:after="0" w:line="240" w:lineRule="auto"/>
        <w:ind w:left="540"/>
        <w:jc w:val="both"/>
        <w:rPr>
          <w:sz w:val="20"/>
          <w:szCs w:val="20"/>
        </w:rPr>
      </w:pPr>
    </w:p>
    <w:p w:rsidR="00393808" w:rsidRPr="00393808" w:rsidRDefault="00393808" w:rsidP="00393808">
      <w:pPr>
        <w:tabs>
          <w:tab w:val="left" w:pos="-720"/>
          <w:tab w:val="left" w:pos="0"/>
        </w:tabs>
        <w:autoSpaceDE w:val="0"/>
        <w:autoSpaceDN w:val="0"/>
        <w:adjustRightInd w:val="0"/>
        <w:spacing w:after="0" w:line="240" w:lineRule="auto"/>
        <w:ind w:left="540"/>
        <w:jc w:val="both"/>
        <w:rPr>
          <w:sz w:val="20"/>
          <w:szCs w:val="20"/>
        </w:rPr>
      </w:pPr>
      <w:r w:rsidRPr="00F20BF7">
        <w:rPr>
          <w:sz w:val="20"/>
          <w:szCs w:val="20"/>
        </w:rPr>
        <w:t xml:space="preserve">____/____ Client acknowledges receipt of OWML’s Privacy Policy Statement, together with Parts 2A and 2B of Form ADV; a disclosure statement containing the equivalent information; or a disclosure statement containing at least the information required by Part 2A Appendix 1 of Form ADV, if Client is entering into a wrap fee program sponsored by the investment adviser. If the appropriate disclosures statement was not delivered to Client at least 48 hours prior to Client entering into any written or oral advisory contract with this investment adviser, then Client has the right to terminate the contract without penalty within five (5) business days after entering into the contract. For the purposes of this provision, a contract is considered entered into when all parties to the contract have signed the contract, or, in the case of an oral contract, otherwise signified their acceptance, any other provisions of this contract notwithstanding. </w:t>
      </w:r>
      <w:bookmarkStart w:id="11" w:name="TermsAndConditionsReceiptTXEnd"/>
      <w:bookmarkEnd w:id="11"/>
    </w:p>
    <w:p w:rsidR="00393808" w:rsidRPr="00393808" w:rsidRDefault="00393808" w:rsidP="00393808">
      <w:pPr>
        <w:tabs>
          <w:tab w:val="left" w:pos="-720"/>
          <w:tab w:val="left" w:pos="0"/>
        </w:tabs>
        <w:autoSpaceDE w:val="0"/>
        <w:autoSpaceDN w:val="0"/>
        <w:adjustRightInd w:val="0"/>
        <w:spacing w:after="0" w:line="240" w:lineRule="auto"/>
        <w:ind w:left="72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Consent to Electronic Delivery</w:t>
      </w:r>
    </w:p>
    <w:p w:rsidR="00393808" w:rsidRPr="00393808" w:rsidRDefault="00393808" w:rsidP="00393808">
      <w:pPr>
        <w:autoSpaceDE w:val="0"/>
        <w:autoSpaceDN w:val="0"/>
        <w:adjustRightInd w:val="0"/>
        <w:spacing w:after="0" w:line="240" w:lineRule="auto"/>
        <w:ind w:left="720"/>
        <w:jc w:val="both"/>
        <w:rPr>
          <w:sz w:val="20"/>
          <w:szCs w:val="20"/>
        </w:rPr>
      </w:pPr>
      <w:bookmarkStart w:id="12" w:name="TermsAndConditionsConsentElecDelAStart"/>
      <w:bookmarkEnd w:id="12"/>
    </w:p>
    <w:p w:rsidR="00393808" w:rsidRPr="00EA4B0E" w:rsidRDefault="00393808" w:rsidP="00393808">
      <w:pPr>
        <w:autoSpaceDE w:val="0"/>
        <w:autoSpaceDN w:val="0"/>
        <w:adjustRightInd w:val="0"/>
        <w:spacing w:after="0" w:line="240" w:lineRule="auto"/>
        <w:ind w:left="540"/>
        <w:jc w:val="both"/>
        <w:rPr>
          <w:sz w:val="20"/>
          <w:szCs w:val="20"/>
        </w:rPr>
      </w:pPr>
      <w:r w:rsidRPr="00EA4B0E">
        <w:rPr>
          <w:sz w:val="20"/>
          <w:szCs w:val="20"/>
        </w:rPr>
        <w:t xml:space="preserve">Client hereby consents to receive via e-mail or other electronic delivery method for various communications, documents, and </w:t>
      </w:r>
      <w:r w:rsidRPr="00EA4B0E">
        <w:rPr>
          <w:sz w:val="20"/>
          <w:szCs w:val="20"/>
        </w:rPr>
        <w:lastRenderedPageBreak/>
        <w:t xml:space="preserve">notifications from </w:t>
      </w:r>
      <w:fldSimple w:instr=" REF BKRIANAMEABBREVIATION \h  \* MERGEFORMAT " w:fldLock="1">
        <w:r w:rsidRPr="00EA4B0E">
          <w:rPr>
            <w:sz w:val="20"/>
            <w:szCs w:val="20"/>
          </w:rPr>
          <w:t>OWML</w:t>
        </w:r>
      </w:fldSimple>
      <w:r w:rsidRPr="00EA4B0E">
        <w:rPr>
          <w:sz w:val="20"/>
          <w:szCs w:val="20"/>
        </w:rPr>
        <w:t xml:space="preserve">. These items may include but are not limited to:  all statements or reports produced by </w:t>
      </w:r>
      <w:fldSimple w:instr=" REF BKRIANAMEABBREVIATION \h  \* MERGEFORMAT " w:fldLock="1">
        <w:r w:rsidRPr="00EA4B0E">
          <w:rPr>
            <w:sz w:val="20"/>
            <w:szCs w:val="20"/>
          </w:rPr>
          <w:t>OWML</w:t>
        </w:r>
      </w:fldSimple>
      <w:r w:rsidRPr="00EA4B0E">
        <w:rPr>
          <w:sz w:val="20"/>
          <w:szCs w:val="20"/>
        </w:rPr>
        <w:t xml:space="preserve">; trade confirmations; billing invoices; all Form ADV brochures; privacy policy statements; and any other notices or documentation that </w:t>
      </w:r>
      <w:fldSimple w:instr=" REF BKRIANAMEABBREVIATION \h  \* MERGEFORMAT " w:fldLock="1">
        <w:r w:rsidRPr="00EA4B0E">
          <w:rPr>
            <w:sz w:val="20"/>
            <w:szCs w:val="20"/>
          </w:rPr>
          <w:t>OWML</w:t>
        </w:r>
      </w:fldSimple>
      <w:r w:rsidRPr="00EA4B0E">
        <w:rPr>
          <w:sz w:val="20"/>
          <w:szCs w:val="20"/>
        </w:rPr>
        <w:t xml:space="preserve"> chooses to provide on an ongoing or occasional basis. Client agrees to immediately notify </w:t>
      </w:r>
      <w:fldSimple w:instr=" REF BKRIANAMEABBREVIATION \h  \* MERGEFORMAT " w:fldLock="1">
        <w:r w:rsidRPr="00EA4B0E">
          <w:rPr>
            <w:sz w:val="20"/>
            <w:szCs w:val="20"/>
          </w:rPr>
          <w:t>OWML</w:t>
        </w:r>
      </w:fldSimple>
      <w:r w:rsidRPr="00EA4B0E">
        <w:rPr>
          <w:sz w:val="20"/>
          <w:szCs w:val="20"/>
        </w:rPr>
        <w:t xml:space="preserve"> of any changes to Client’s e-mail address shown below or other electronic delivery address.</w:t>
      </w:r>
      <w:bookmarkStart w:id="13" w:name="TermsAndConditionsConsentElecDelAEnd"/>
      <w:bookmarkEnd w:id="13"/>
    </w:p>
    <w:p w:rsidR="00393808" w:rsidRPr="00393808" w:rsidRDefault="00393808" w:rsidP="00393808">
      <w:pPr>
        <w:autoSpaceDE w:val="0"/>
        <w:autoSpaceDN w:val="0"/>
        <w:adjustRightInd w:val="0"/>
        <w:spacing w:after="0" w:line="240" w:lineRule="auto"/>
        <w:ind w:left="72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Assignment</w:t>
      </w:r>
      <w:r w:rsidRPr="00393808">
        <w:rPr>
          <w:i/>
          <w:sz w:val="20"/>
          <w:szCs w:val="20"/>
        </w:rPr>
        <w:t>.</w:t>
      </w:r>
    </w:p>
    <w:p w:rsidR="00393808" w:rsidRPr="00393808" w:rsidRDefault="00393808" w:rsidP="00393808">
      <w:pPr>
        <w:autoSpaceDE w:val="0"/>
        <w:autoSpaceDN w:val="0"/>
        <w:adjustRightInd w:val="0"/>
        <w:spacing w:after="0" w:line="240" w:lineRule="auto"/>
        <w:ind w:left="72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No assignment of this Agreement may be made by any party to this Agreement without the prior written consent of the other party hereto. Subject to the foregoing, this Agreement shall inure to the benefit and be binding upon the parties hereto, and each of their respective successors and permitted assigns.</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i/>
          <w:sz w:val="20"/>
          <w:szCs w:val="20"/>
        </w:rPr>
      </w:pPr>
      <w:r w:rsidRPr="00393808">
        <w:rPr>
          <w:b/>
          <w:i/>
          <w:sz w:val="20"/>
          <w:szCs w:val="20"/>
        </w:rPr>
        <w:t>Confidential Relationship</w:t>
      </w:r>
      <w:r w:rsidRPr="00393808">
        <w:rPr>
          <w:i/>
          <w:sz w:val="20"/>
          <w:szCs w:val="20"/>
        </w:rPr>
        <w:t>.</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All information and advice furnished by either party to the other shall be treated as confidential and shall not be disclosed to third parties except as required by law and as described in </w:t>
      </w:r>
      <w:fldSimple w:instr=" REF BKRIANAMEABBREVIATION \h  \* MERGEFORMAT " w:fldLock="1">
        <w:r w:rsidRPr="00393808">
          <w:rPr>
            <w:sz w:val="20"/>
            <w:szCs w:val="20"/>
          </w:rPr>
          <w:t>OWML</w:t>
        </w:r>
      </w:fldSimple>
      <w:r w:rsidRPr="00393808">
        <w:rPr>
          <w:sz w:val="20"/>
          <w:szCs w:val="20"/>
        </w:rPr>
        <w:t>’s Privacy Policy Statement.</w:t>
      </w:r>
      <w:r w:rsidRPr="00393808">
        <w:t xml:space="preserve">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i/>
          <w:sz w:val="20"/>
          <w:szCs w:val="20"/>
        </w:rPr>
      </w:pPr>
      <w:r w:rsidRPr="00393808">
        <w:rPr>
          <w:b/>
          <w:i/>
          <w:sz w:val="20"/>
          <w:szCs w:val="20"/>
        </w:rPr>
        <w:t>Death or Disability</w:t>
      </w:r>
      <w:r w:rsidRPr="00393808">
        <w:rPr>
          <w:i/>
          <w:sz w:val="20"/>
          <w:szCs w:val="20"/>
        </w:rPr>
        <w: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If Client is a natural person, then Client’s death, incapacity, disability, or incompetence will not terminate or change the terms of this Agreement. However, Client’s guardian, executor, attorney-in-fact, or other authorized representative may terminate this Agreement by giving OWML written notice in accordance with the termination provisions of this Agreement.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Title to Assets</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Except to the extent Client has notified, or in the future notifies, </w:t>
      </w:r>
      <w:fldSimple w:instr=" REF BKRIANAMEABBREVIATION \h  \* MERGEFORMAT " w:fldLock="1">
        <w:r w:rsidRPr="00393808">
          <w:rPr>
            <w:sz w:val="20"/>
            <w:szCs w:val="20"/>
          </w:rPr>
          <w:t>OWML</w:t>
        </w:r>
      </w:fldSimple>
      <w:r w:rsidRPr="00393808">
        <w:rPr>
          <w:sz w:val="20"/>
          <w:szCs w:val="20"/>
        </w:rPr>
        <w:t xml:space="preserve"> in writing, Client represents that assets in the Account belong to Client free and clear of any lien or encumbrances.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Market Conditions.</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acknowledges that </w:t>
      </w:r>
      <w:fldSimple w:instr=" REF BKRIANAMEABBREVIATION \h  \* MERGEFORMAT " w:fldLock="1">
        <w:r w:rsidRPr="00393808">
          <w:rPr>
            <w:sz w:val="20"/>
            <w:szCs w:val="20"/>
          </w:rPr>
          <w:t>OWML</w:t>
        </w:r>
      </w:fldSimple>
      <w:r w:rsidRPr="00393808">
        <w:rPr>
          <w:sz w:val="20"/>
          <w:szCs w:val="20"/>
        </w:rPr>
        <w:t xml:space="preserve">’s past performance and advice regarding client accounts cannot guarantee future results. </w:t>
      </w:r>
      <w:r w:rsidRPr="00393808">
        <w:rPr>
          <w:b/>
          <w:sz w:val="20"/>
          <w:szCs w:val="20"/>
        </w:rPr>
        <w:t>AS WITH ALL MARKET INVESTMENTS, CLIENT INVESTMENTS CAN APPRECIATE OR DEPRECIATE.</w:t>
      </w:r>
      <w:r w:rsidRPr="00393808">
        <w:rPr>
          <w:sz w:val="20"/>
          <w:szCs w:val="20"/>
        </w:rPr>
        <w:t xml:space="preserve">  </w:t>
      </w:r>
      <w:fldSimple w:instr=" REF BKRIANAMEABBREVIATION \h  \* MERGEFORMAT " w:fldLock="1">
        <w:r w:rsidRPr="00393808">
          <w:rPr>
            <w:sz w:val="20"/>
            <w:szCs w:val="20"/>
          </w:rPr>
          <w:t>OWML</w:t>
        </w:r>
      </w:fldSimple>
      <w:r w:rsidRPr="00393808">
        <w:rPr>
          <w:sz w:val="20"/>
          <w:szCs w:val="20"/>
        </w:rPr>
        <w:t xml:space="preserve"> does not guarantee or warrant that services offered will result in profit.</w:t>
      </w:r>
    </w:p>
    <w:p w:rsidR="00393808" w:rsidRPr="00393808" w:rsidRDefault="00393808" w:rsidP="00393808">
      <w:pPr>
        <w:autoSpaceDE w:val="0"/>
        <w:autoSpaceDN w:val="0"/>
        <w:adjustRightInd w:val="0"/>
        <w:spacing w:after="0" w:line="240" w:lineRule="auto"/>
        <w:jc w:val="both"/>
        <w:rPr>
          <w:sz w:val="20"/>
          <w:szCs w:val="20"/>
        </w:rPr>
        <w:sectPr w:rsidR="00393808" w:rsidRPr="00393808" w:rsidSect="008008CD">
          <w:type w:val="continuous"/>
          <w:pgSz w:w="12240" w:h="15840"/>
          <w:pgMar w:top="1440" w:right="1170" w:bottom="1440" w:left="117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num="2" w:sep="1" w:space="720"/>
          <w:noEndnote/>
          <w:docGrid w:linePitch="299"/>
        </w:sectPr>
      </w:pPr>
    </w:p>
    <w:p w:rsidR="00393808" w:rsidRPr="00393808" w:rsidRDefault="00393808" w:rsidP="00393808">
      <w:pPr>
        <w:tabs>
          <w:tab w:val="left" w:pos="5760"/>
        </w:tabs>
        <w:autoSpaceDE w:val="0"/>
        <w:autoSpaceDN w:val="0"/>
        <w:adjustRightInd w:val="0"/>
        <w:spacing w:after="0" w:line="240" w:lineRule="auto"/>
        <w:ind w:left="540"/>
        <w:jc w:val="both"/>
        <w:rPr>
          <w:sz w:val="20"/>
          <w:szCs w:val="20"/>
        </w:rPr>
      </w:pPr>
      <w:r w:rsidRPr="00393808">
        <w:rPr>
          <w:sz w:val="20"/>
          <w:szCs w:val="20"/>
        </w:rPr>
        <w:lastRenderedPageBreak/>
        <w:tab/>
      </w:r>
    </w:p>
    <w:p w:rsidR="00393808" w:rsidRPr="00393808" w:rsidRDefault="00393808" w:rsidP="00393808">
      <w:pPr>
        <w:spacing w:after="0" w:line="240" w:lineRule="auto"/>
        <w:rPr>
          <w:bCs/>
          <w:sz w:val="20"/>
          <w:szCs w:val="20"/>
        </w:rPr>
      </w:pPr>
      <w:r w:rsidRPr="00393808">
        <w:rPr>
          <w:bCs/>
          <w:sz w:val="20"/>
          <w:szCs w:val="20"/>
        </w:rPr>
        <w:br w:type="page"/>
      </w:r>
    </w:p>
    <w:p w:rsidR="00393808" w:rsidRPr="00E651BB" w:rsidRDefault="00393808" w:rsidP="00393808">
      <w:pPr>
        <w:spacing w:after="0" w:line="240" w:lineRule="auto"/>
        <w:rPr>
          <w:sz w:val="20"/>
          <w:szCs w:val="20"/>
        </w:rPr>
      </w:pPr>
      <w:r w:rsidRPr="00E651BB">
        <w:rPr>
          <w:bCs/>
          <w:sz w:val="20"/>
          <w:szCs w:val="20"/>
        </w:rPr>
        <w:lastRenderedPageBreak/>
        <w:t xml:space="preserve">IN WITNESS THEREOF, the parties have executed this Agreement on the date stated below.  </w:t>
      </w:r>
    </w:p>
    <w:p w:rsidR="00393808" w:rsidRPr="00E651BB" w:rsidRDefault="00393808" w:rsidP="00393808">
      <w:pPr>
        <w:autoSpaceDE w:val="0"/>
        <w:autoSpaceDN w:val="0"/>
        <w:adjustRightInd w:val="0"/>
        <w:spacing w:after="0" w:line="240" w:lineRule="auto"/>
        <w:jc w:val="both"/>
        <w:rPr>
          <w:bCs/>
          <w:sz w:val="20"/>
          <w:szCs w:val="20"/>
        </w:rPr>
      </w:pPr>
    </w:p>
    <w:tbl>
      <w:tblPr>
        <w:tblW w:w="9558" w:type="dxa"/>
        <w:tblLook w:val="04A0"/>
      </w:tblPr>
      <w:tblGrid>
        <w:gridCol w:w="1368"/>
        <w:gridCol w:w="2610"/>
        <w:gridCol w:w="619"/>
        <w:gridCol w:w="551"/>
        <w:gridCol w:w="2192"/>
        <w:gridCol w:w="578"/>
        <w:gridCol w:w="1640"/>
      </w:tblGrid>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rPr>
                <w:bCs/>
                <w:sz w:val="20"/>
                <w:szCs w:val="20"/>
              </w:rPr>
            </w:pPr>
            <w:r w:rsidRPr="00E651BB">
              <w:rPr>
                <w:b/>
                <w:bCs/>
                <w:sz w:val="20"/>
                <w:szCs w:val="20"/>
              </w:rPr>
              <w:t>Client Name: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DA20BE" w:rsidP="008008CD">
            <w:pPr>
              <w:autoSpaceDE w:val="0"/>
              <w:autoSpaceDN w:val="0"/>
              <w:adjustRightInd w:val="0"/>
              <w:spacing w:after="0" w:line="240" w:lineRule="auto"/>
              <w:jc w:val="center"/>
              <w:rPr>
                <w:b/>
                <w:bCs/>
                <w:sz w:val="20"/>
                <w:szCs w:val="20"/>
              </w:rPr>
            </w:pPr>
            <w:r>
              <w:rPr>
                <w:b/>
                <w:bCs/>
                <w:sz w:val="20"/>
                <w:szCs w:val="20"/>
              </w:rPr>
              <w:t>O’Haver Wealth Management, LLC</w:t>
            </w:r>
          </w:p>
        </w:tc>
      </w:tr>
      <w:tr w:rsidR="00393808" w:rsidRPr="00E651BB" w:rsidTr="008008CD">
        <w:trPr>
          <w:trHeight w:val="936"/>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r w:rsidRPr="00E651BB">
              <w:rPr>
                <w:bCs/>
                <w:sz w:val="20"/>
                <w:szCs w:val="20"/>
                <w:highlight w:val="yellow"/>
              </w:rPr>
              <w:t xml:space="preserve">Client Signature       </w:t>
            </w:r>
            <w:r w:rsidRPr="00E651BB">
              <w:rPr>
                <w:bCs/>
                <w:sz w:val="20"/>
                <w:szCs w:val="20"/>
                <w:highlight w:val="yellow"/>
              </w:rPr>
              <w:tab/>
            </w:r>
            <w:r w:rsidRPr="00E651BB">
              <w:rPr>
                <w:bCs/>
                <w:sz w:val="20"/>
                <w:szCs w:val="20"/>
                <w:highlight w:val="yellow"/>
              </w:rPr>
              <w:tab/>
            </w:r>
            <w:r w:rsidRPr="00E651BB">
              <w:rPr>
                <w:bCs/>
                <w:sz w:val="20"/>
                <w:szCs w:val="20"/>
                <w:highlight w:val="yellow"/>
              </w:rPr>
              <w:tab/>
              <w:t>Date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highlight w:val="yellow"/>
              </w:rPr>
            </w:pPr>
            <w:r w:rsidRPr="00E651BB">
              <w:rPr>
                <w:bCs/>
                <w:sz w:val="20"/>
                <w:szCs w:val="20"/>
                <w:highlight w:val="yellow"/>
              </w:rPr>
              <w:t xml:space="preserve">Adviser Signature             </w:t>
            </w:r>
            <w:r w:rsidRPr="00E651BB">
              <w:rPr>
                <w:bCs/>
                <w:sz w:val="20"/>
                <w:szCs w:val="20"/>
                <w:highlight w:val="yellow"/>
              </w:rPr>
              <w:tab/>
            </w:r>
            <w:r w:rsidRPr="00E651BB">
              <w:rPr>
                <w:bCs/>
                <w:sz w:val="20"/>
                <w:szCs w:val="20"/>
                <w:highlight w:val="yellow"/>
              </w:rPr>
              <w:tab/>
              <w:t>Date</w:t>
            </w:r>
          </w:p>
        </w:tc>
      </w:tr>
      <w:tr w:rsidR="00393808" w:rsidRPr="00E651BB" w:rsidTr="008008CD">
        <w:trPr>
          <w:trHeight w:val="849"/>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r w:rsidRPr="00E651BB">
              <w:rPr>
                <w:bCs/>
                <w:sz w:val="20"/>
                <w:szCs w:val="20"/>
                <w:highlight w:val="yellow"/>
              </w:rPr>
              <w:t xml:space="preserve">Client#2 Signature       </w:t>
            </w:r>
            <w:r w:rsidRPr="00E651BB">
              <w:rPr>
                <w:bCs/>
                <w:sz w:val="20"/>
                <w:szCs w:val="20"/>
                <w:highlight w:val="yellow"/>
              </w:rPr>
              <w:tab/>
            </w:r>
            <w:r w:rsidRPr="00E651BB">
              <w:rPr>
                <w:bCs/>
                <w:sz w:val="20"/>
                <w:szCs w:val="20"/>
                <w:highlight w:val="yellow"/>
              </w:rPr>
              <w:tab/>
            </w:r>
            <w:r w:rsidRPr="00E651BB">
              <w:rPr>
                <w:bCs/>
                <w:sz w:val="20"/>
                <w:szCs w:val="20"/>
                <w:highlight w:val="yellow"/>
              </w:rPr>
              <w:tab/>
              <w:t xml:space="preserve">Date      </w:t>
            </w:r>
          </w:p>
        </w:tc>
        <w:tc>
          <w:tcPr>
            <w:tcW w:w="4961" w:type="dxa"/>
            <w:gridSpan w:val="4"/>
            <w:tcBorders>
              <w:lef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bottom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bottom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Client Street Address:</w:t>
            </w:r>
          </w:p>
        </w:tc>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City:</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State:</w:t>
            </w:r>
          </w:p>
        </w:tc>
        <w:tc>
          <w:tcPr>
            <w:tcW w:w="2192" w:type="dxa"/>
            <w:tcBorders>
              <w:top w:val="double" w:sz="4" w:space="0" w:color="auto"/>
              <w:left w:val="double" w:sz="4" w:space="0" w:color="auto"/>
              <w:bottom w:val="double" w:sz="4" w:space="0" w:color="auto"/>
              <w:right w:val="double" w:sz="4" w:space="0" w:color="auto"/>
            </w:tcBorders>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57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Zip:</w:t>
            </w:r>
          </w:p>
        </w:tc>
        <w:tc>
          <w:tcPr>
            <w:tcW w:w="164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Phone:</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E-Mail(s):</w:t>
            </w:r>
          </w:p>
        </w:tc>
        <w:tc>
          <w:tcPr>
            <w:tcW w:w="441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bl>
    <w:p w:rsidR="00393808" w:rsidRPr="00E651BB" w:rsidRDefault="00393808" w:rsidP="00393808">
      <w:pPr>
        <w:autoSpaceDE w:val="0"/>
        <w:autoSpaceDN w:val="0"/>
        <w:adjustRightInd w:val="0"/>
        <w:spacing w:after="0" w:line="240" w:lineRule="auto"/>
        <w:jc w:val="both"/>
        <w:rPr>
          <w:bCs/>
          <w:sz w:val="20"/>
          <w:szCs w:val="20"/>
        </w:rPr>
      </w:pPr>
    </w:p>
    <w:p w:rsidR="00393808" w:rsidRPr="00E651BB" w:rsidRDefault="00393808" w:rsidP="00393808">
      <w:pPr>
        <w:autoSpaceDE w:val="0"/>
        <w:autoSpaceDN w:val="0"/>
        <w:adjustRightInd w:val="0"/>
        <w:spacing w:after="0" w:line="240" w:lineRule="auto"/>
        <w:jc w:val="both"/>
        <w:rPr>
          <w:bCs/>
          <w:sz w:val="20"/>
          <w:szCs w:val="20"/>
        </w:rPr>
      </w:pPr>
    </w:p>
    <w:p w:rsidR="00393808" w:rsidRPr="00E651BB" w:rsidRDefault="00393808" w:rsidP="00393808">
      <w:pPr>
        <w:autoSpaceDE w:val="0"/>
        <w:autoSpaceDN w:val="0"/>
        <w:adjustRightInd w:val="0"/>
        <w:spacing w:after="0" w:line="240" w:lineRule="auto"/>
        <w:jc w:val="both"/>
        <w:rPr>
          <w:b/>
          <w:bCs/>
          <w:sz w:val="20"/>
          <w:szCs w:val="20"/>
        </w:rPr>
      </w:pPr>
    </w:p>
    <w:p w:rsidR="00393808" w:rsidRPr="00E651BB" w:rsidRDefault="00393808" w:rsidP="00393808">
      <w:pPr>
        <w:autoSpaceDE w:val="0"/>
        <w:autoSpaceDN w:val="0"/>
        <w:adjustRightInd w:val="0"/>
        <w:spacing w:after="0" w:line="240" w:lineRule="auto"/>
        <w:jc w:val="both"/>
        <w:rPr>
          <w:rFonts w:cs="Arial,Bold"/>
          <w:b/>
          <w:bCs/>
          <w:sz w:val="20"/>
          <w:szCs w:val="20"/>
        </w:rPr>
        <w:sectPr w:rsidR="00393808" w:rsidRPr="00E651BB" w:rsidSect="008008CD">
          <w:type w:val="continuous"/>
          <w:pgSz w:w="12240" w:h="15840"/>
          <w:pgMar w:top="1440" w:right="1800" w:bottom="1440" w:left="16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noEndnote/>
          <w:titlePg/>
        </w:sectPr>
      </w:pPr>
    </w:p>
    <w:p w:rsidR="00393808" w:rsidRPr="006C2005" w:rsidRDefault="00393808" w:rsidP="00393808">
      <w:pPr>
        <w:pStyle w:val="Heading4"/>
        <w:rPr>
          <w:rFonts w:ascii="Book Antiqua" w:hAnsi="Book Antiqua" w:cs="Arial,Bold"/>
          <w:b/>
          <w:sz w:val="20"/>
          <w:szCs w:val="20"/>
        </w:rPr>
      </w:pPr>
      <w:r w:rsidRPr="003B1B6A">
        <w:rPr>
          <w:rFonts w:ascii="Book Antiqua" w:hAnsi="Book Antiqua" w:cs="Arial,Bold"/>
          <w:b/>
          <w:sz w:val="20"/>
          <w:szCs w:val="20"/>
        </w:rPr>
        <w:lastRenderedPageBreak/>
        <w:t xml:space="preserve">Exhibit I - </w:t>
      </w:r>
      <w:r w:rsidRPr="006C2005">
        <w:rPr>
          <w:rFonts w:ascii="Book Antiqua" w:hAnsi="Book Antiqua"/>
          <w:b/>
          <w:sz w:val="20"/>
          <w:szCs w:val="20"/>
        </w:rPr>
        <w:t>Identification of Accounts</w:t>
      </w:r>
    </w:p>
    <w:p w:rsidR="00393808" w:rsidRPr="006C2005" w:rsidRDefault="00393808" w:rsidP="00393808">
      <w:pPr>
        <w:autoSpaceDE w:val="0"/>
        <w:autoSpaceDN w:val="0"/>
        <w:adjustRightInd w:val="0"/>
        <w:spacing w:after="0" w:line="240" w:lineRule="auto"/>
        <w:jc w:val="both"/>
        <w:rPr>
          <w:sz w:val="20"/>
          <w:szCs w:val="20"/>
        </w:rPr>
      </w:pPr>
      <w:r w:rsidRPr="006C2005">
        <w:rPr>
          <w:sz w:val="20"/>
          <w:szCs w:val="20"/>
        </w:rPr>
        <w:tab/>
      </w:r>
      <w:r w:rsidRPr="006C2005">
        <w:rPr>
          <w:sz w:val="20"/>
          <w:szCs w:val="20"/>
        </w:rPr>
        <w:tab/>
      </w:r>
    </w:p>
    <w:p w:rsidR="00393808" w:rsidRPr="00A27FD6" w:rsidRDefault="00393808" w:rsidP="00393808">
      <w:pPr>
        <w:rPr>
          <w:sz w:val="20"/>
          <w:szCs w:val="20"/>
        </w:rPr>
      </w:pPr>
      <w:r w:rsidRPr="00A27FD6">
        <w:rPr>
          <w:sz w:val="20"/>
          <w:szCs w:val="20"/>
        </w:rPr>
        <w:t xml:space="preserve">Below are the accounts (collectively, the “Account”) included under this Agreement: </w:t>
      </w:r>
    </w:p>
    <w:tbl>
      <w:tblPr>
        <w:tblStyle w:val="TableGrid"/>
        <w:tblW w:w="9810" w:type="dxa"/>
        <w:tblInd w:w="85" w:type="dxa"/>
        <w:tblLook w:val="04A0"/>
      </w:tblPr>
      <w:tblGrid>
        <w:gridCol w:w="2250"/>
        <w:gridCol w:w="2746"/>
        <w:gridCol w:w="2024"/>
        <w:gridCol w:w="2790"/>
      </w:tblGrid>
      <w:tr w:rsidR="00393808" w:rsidRPr="000565AD" w:rsidTr="008008CD">
        <w:tc>
          <w:tcPr>
            <w:tcW w:w="2250" w:type="dxa"/>
          </w:tcPr>
          <w:p w:rsidR="00393808" w:rsidRPr="000565AD" w:rsidRDefault="00393808" w:rsidP="008008CD">
            <w:pPr>
              <w:jc w:val="center"/>
              <w:rPr>
                <w:b/>
                <w:bCs/>
              </w:rPr>
            </w:pPr>
            <w:r w:rsidRPr="000565AD">
              <w:rPr>
                <w:b/>
                <w:bCs/>
              </w:rPr>
              <w:t>Account Number</w:t>
            </w:r>
          </w:p>
        </w:tc>
        <w:tc>
          <w:tcPr>
            <w:tcW w:w="2746" w:type="dxa"/>
          </w:tcPr>
          <w:p w:rsidR="00393808" w:rsidRPr="000565AD" w:rsidRDefault="00393808" w:rsidP="008008CD">
            <w:pPr>
              <w:jc w:val="center"/>
              <w:rPr>
                <w:b/>
                <w:bCs/>
              </w:rPr>
            </w:pPr>
            <w:r w:rsidRPr="000565AD">
              <w:rPr>
                <w:b/>
                <w:bCs/>
              </w:rPr>
              <w:t xml:space="preserve">Registration </w:t>
            </w:r>
            <w:r>
              <w:rPr>
                <w:b/>
                <w:bCs/>
              </w:rPr>
              <w:t>Name</w:t>
            </w:r>
          </w:p>
        </w:tc>
        <w:tc>
          <w:tcPr>
            <w:tcW w:w="2024" w:type="dxa"/>
          </w:tcPr>
          <w:p w:rsidR="00393808" w:rsidRPr="000565AD" w:rsidRDefault="00393808" w:rsidP="008008CD">
            <w:pPr>
              <w:jc w:val="center"/>
              <w:rPr>
                <w:b/>
                <w:bCs/>
              </w:rPr>
            </w:pPr>
            <w:r w:rsidRPr="000565AD">
              <w:rPr>
                <w:b/>
                <w:bCs/>
              </w:rPr>
              <w:t>Custodian</w:t>
            </w:r>
          </w:p>
        </w:tc>
        <w:tc>
          <w:tcPr>
            <w:tcW w:w="2790" w:type="dxa"/>
          </w:tcPr>
          <w:p w:rsidR="00393808" w:rsidRPr="000565AD" w:rsidRDefault="00393808" w:rsidP="008008CD">
            <w:pPr>
              <w:jc w:val="center"/>
              <w:rPr>
                <w:rFonts w:ascii="Calibri" w:eastAsiaTheme="minorHAnsi" w:hAnsi="Calibri"/>
                <w:b/>
                <w:bCs/>
              </w:rPr>
            </w:pPr>
            <w:r>
              <w:rPr>
                <w:b/>
                <w:bCs/>
              </w:rPr>
              <w:t xml:space="preserve">Notes </w:t>
            </w:r>
          </w:p>
        </w:tc>
      </w:tr>
      <w:tr w:rsidR="00393808" w:rsidRPr="000565AD" w:rsidTr="008008CD">
        <w:tc>
          <w:tcPr>
            <w:tcW w:w="2250"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c>
          <w:tcPr>
            <w:tcW w:w="2746"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c>
          <w:tcPr>
            <w:tcW w:w="2024"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p>
        </w:tc>
        <w:tc>
          <w:tcPr>
            <w:tcW w:w="2790"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r>
    </w:tbl>
    <w:p w:rsidR="00393808" w:rsidRPr="006C2005" w:rsidRDefault="00393808" w:rsidP="00393808">
      <w:pPr>
        <w:ind w:left="720"/>
      </w:pPr>
    </w:p>
    <w:p w:rsidR="00393808" w:rsidRPr="00E651BB" w:rsidRDefault="00393808" w:rsidP="00393808">
      <w:pPr>
        <w:pStyle w:val="Heading4"/>
        <w:rPr>
          <w:b/>
          <w:bCs w:val="0"/>
          <w:sz w:val="20"/>
          <w:szCs w:val="20"/>
        </w:rPr>
      </w:pPr>
      <w:r w:rsidRPr="00E651BB">
        <w:rPr>
          <w:rFonts w:cs="Arial,Bold"/>
          <w:b/>
          <w:sz w:val="20"/>
          <w:szCs w:val="20"/>
        </w:rPr>
        <w:br w:type="page"/>
      </w:r>
      <w:r>
        <w:rPr>
          <w:rFonts w:ascii="Book Antiqua" w:hAnsi="Book Antiqua" w:cs="Arial,Bold"/>
          <w:b/>
          <w:sz w:val="20"/>
          <w:szCs w:val="20"/>
        </w:rPr>
        <w:lastRenderedPageBreak/>
        <w:t>Ex</w:t>
      </w:r>
      <w:r w:rsidRPr="003B1B6A">
        <w:rPr>
          <w:rFonts w:ascii="Book Antiqua" w:hAnsi="Book Antiqua" w:cs="Arial,Bold"/>
          <w:b/>
          <w:sz w:val="20"/>
          <w:szCs w:val="20"/>
        </w:rPr>
        <w:t>hibit II - Fee Schedule</w:t>
      </w:r>
    </w:p>
    <w:p w:rsidR="00393808" w:rsidRPr="00E651BB" w:rsidRDefault="00393808" w:rsidP="00393808">
      <w:pPr>
        <w:autoSpaceDE w:val="0"/>
        <w:autoSpaceDN w:val="0"/>
        <w:adjustRightInd w:val="0"/>
        <w:spacing w:after="0" w:line="240" w:lineRule="auto"/>
        <w:jc w:val="both"/>
        <w:rPr>
          <w:bCs/>
          <w:sz w:val="20"/>
          <w:szCs w:val="20"/>
        </w:rPr>
      </w:pPr>
    </w:p>
    <w:p w:rsidR="00393808" w:rsidRPr="000E7B55" w:rsidRDefault="00393808" w:rsidP="00393808">
      <w:pPr>
        <w:autoSpaceDE w:val="0"/>
        <w:autoSpaceDN w:val="0"/>
        <w:adjustRightInd w:val="0"/>
        <w:spacing w:after="0" w:line="240" w:lineRule="auto"/>
        <w:jc w:val="both"/>
        <w:rPr>
          <w:bCs/>
          <w:sz w:val="20"/>
          <w:szCs w:val="20"/>
        </w:rPr>
      </w:pPr>
      <w:r w:rsidRPr="000E7B55">
        <w:rPr>
          <w:bCs/>
          <w:sz w:val="20"/>
          <w:szCs w:val="20"/>
        </w:rPr>
        <w:t xml:space="preserve">The following are the fees charged by </w:t>
      </w:r>
      <w:r w:rsidR="00DA20BE">
        <w:rPr>
          <w:sz w:val="20"/>
          <w:szCs w:val="20"/>
        </w:rPr>
        <w:t>O’Haver Wealth Management, LLC</w:t>
      </w:r>
      <w:r w:rsidRPr="000E7B55">
        <w:rPr>
          <w:bCs/>
          <w:sz w:val="20"/>
          <w:szCs w:val="20"/>
        </w:rPr>
        <w:t xml:space="preserve"> for services provided:</w:t>
      </w:r>
    </w:p>
    <w:p w:rsidR="00393808" w:rsidRDefault="00393808" w:rsidP="00393808">
      <w:pPr>
        <w:pStyle w:val="ListParagraph"/>
        <w:autoSpaceDE w:val="0"/>
        <w:autoSpaceDN w:val="0"/>
        <w:adjustRightInd w:val="0"/>
        <w:spacing w:after="0" w:line="240" w:lineRule="auto"/>
        <w:ind w:left="0"/>
        <w:jc w:val="both"/>
        <w:rPr>
          <w:i/>
          <w:sz w:val="20"/>
          <w:szCs w:val="20"/>
        </w:rPr>
      </w:pPr>
      <w:bookmarkStart w:id="14" w:name="_Toc404353382"/>
    </w:p>
    <w:p w:rsidR="00393808" w:rsidRDefault="00393808" w:rsidP="00A21206">
      <w:pPr>
        <w:pStyle w:val="NoSpacing"/>
        <w:jc w:val="both"/>
        <w:rPr>
          <w:rFonts w:ascii="Book Antiqua" w:hAnsi="Book Antiqua"/>
          <w:i/>
          <w:sz w:val="20"/>
          <w:szCs w:val="20"/>
        </w:rPr>
      </w:pPr>
      <w:bookmarkStart w:id="15" w:name="FeeScheduleIntro"/>
      <w:r>
        <w:rPr>
          <w:rFonts w:ascii="Book Antiqua"/>
          <w:i/>
          <w:color w:val="000000"/>
          <w:sz w:val="20"/>
        </w:rPr>
        <w:t>OWML will not be compensated on the basis of a share of capital gains upon or capital appreciation of the funds or any portion of the funds of the Account. There is an account minimum of 10000, which may be waived by OWML in its discretion.</w:t>
      </w:r>
      <w:bookmarkEnd w:id="15"/>
    </w:p>
    <w:p w:rsidR="008B1A21" w:rsidRDefault="008B1A21" w:rsidP="00A21206">
      <w:pPr>
        <w:pStyle w:val="NoSpacing"/>
        <w:jc w:val="both"/>
        <w:rPr>
          <w:rFonts w:ascii="Book Antiqua" w:hAnsi="Book Antiqua"/>
          <w:i/>
          <w:sz w:val="20"/>
          <w:szCs w:val="20"/>
        </w:rPr>
      </w:pPr>
      <w:bookmarkStart w:id="16" w:name="FeeSchedulePortfolioMgmtHeader"/>
      <w:bookmarkEnd w:id="16"/>
    </w:p>
    <w:p w:rsidR="00F15456" w:rsidRPr="00315843" w:rsidRDefault="00F15456" w:rsidP="00F15456">
      <w:pPr>
        <w:pStyle w:val="Heading3"/>
        <w:ind w:left="720"/>
        <w:jc w:val="both"/>
      </w:pPr>
      <w:r w:rsidRPr="00315843">
        <w:rPr>
          <w:iCs/>
          <w:color w:val="000000"/>
        </w:rPr>
        <w:t>Portfolio Management Fees</w:t>
      </w:r>
    </w:p>
    <w:p w:rsidR="00F15456" w:rsidRPr="00F15456" w:rsidRDefault="00F15456" w:rsidP="00A21206">
      <w:pPr>
        <w:pStyle w:val="NoSpacing"/>
        <w:jc w:val="both"/>
        <w:rPr>
          <w:rFonts w:ascii="Book Antiqua" w:hAnsi="Book Antiqua"/>
          <w:sz w:val="20"/>
          <w:szCs w:val="20"/>
        </w:rPr>
      </w:pPr>
    </w:p>
    <w:p w:rsidR="00393808" w:rsidRPr="00E651BB" w:rsidRDefault="00393808" w:rsidP="00A21206">
      <w:pPr>
        <w:autoSpaceDE w:val="0"/>
        <w:autoSpaceDN w:val="0"/>
        <w:adjustRightInd w:val="0"/>
        <w:spacing w:after="0" w:line="240" w:lineRule="auto"/>
        <w:jc w:val="both"/>
        <w:rPr>
          <w:sz w:val="20"/>
          <w:szCs w:val="20"/>
        </w:rPr>
      </w:pPr>
      <w:bookmarkStart w:id="17" w:name="FeeSchedulePortfolioMgmtFees"/>
      <w:bookmarkEnd w:id="14"/>
      <w:bookmarkEnd w:id="17"/>
    </w:p>
    <w:p w:rsidR="00E64B04" w:rsidRDefault="00E64B04">
      <w:pPr>
        <w:pStyle w:val="NoSpacing"/>
        <w:ind w:left="720"/>
        <w:jc w:val="both"/>
        <w:rPr>
          <w:rFonts w:ascii="Book Antiqua" w:hAnsi="Book Antiqua"/>
          <w:color w:val="000000" w:themeColor="text1"/>
        </w:rPr>
      </w:pPr>
    </w:p>
    <w:tbl>
      <w:tblPr>
        <w:tblW w:w="6831" w:type="dxa"/>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tblPr>
      <w:tblGrid>
        <w:gridCol w:w="3666"/>
        <w:gridCol w:w="3165"/>
      </w:tblGrid>
      <w:tr w:rsidR="005937E6" w:rsidTr="00796D3F">
        <w:trPr>
          <w:cantSplit/>
          <w:trHeight w:val="321"/>
          <w:tblHeader/>
        </w:trPr>
        <w:tc>
          <w:tcPr>
            <w:tcW w:w="3666" w:type="dxa"/>
            <w:tcBorders>
              <w:top w:val="double" w:sz="4" w:space="0" w:color="auto"/>
              <w:left w:val="double" w:sz="4" w:space="0" w:color="auto"/>
              <w:bottom w:val="double" w:sz="4" w:space="0" w:color="auto"/>
              <w:right w:val="double" w:sz="4" w:space="0" w:color="auto"/>
            </w:tcBorders>
            <w:shd w:val="clear" w:color="auto" w:fill="DDD9C3"/>
            <w:vAlign w:val="center"/>
          </w:tcPr>
          <w:p w:rsidR="005937E6" w:rsidRDefault="005937E6" w:rsidP="00796D3F">
            <w:pPr>
              <w:pStyle w:val="NoSpacing"/>
            </w:pPr>
            <w:r>
              <w:rPr>
                <w:rFonts w:ascii="Times New Roman"/>
                <w:b/>
                <w:color w:val="000000"/>
                <w:sz w:val="24"/>
              </w:rPr>
              <w:t>Total Assets Under Management</w:t>
            </w:r>
          </w:p>
        </w:tc>
        <w:tc>
          <w:tcPr>
            <w:tcW w:w="3165" w:type="dxa"/>
            <w:tcBorders>
              <w:top w:val="double" w:sz="4" w:space="0" w:color="auto"/>
              <w:left w:val="double" w:sz="4" w:space="0" w:color="auto"/>
              <w:bottom w:val="double" w:sz="4" w:space="0" w:color="auto"/>
              <w:right w:val="double" w:sz="4" w:space="0" w:color="auto"/>
            </w:tcBorders>
            <w:shd w:val="clear" w:color="auto" w:fill="DDD9C3"/>
            <w:vAlign w:val="center"/>
          </w:tcPr>
          <w:p w:rsidR="005937E6" w:rsidRDefault="005937E6" w:rsidP="00796D3F">
            <w:pPr>
              <w:pStyle w:val="NoSpacing"/>
            </w:pPr>
            <w:r>
              <w:rPr>
                <w:rFonts w:ascii="Times New Roman"/>
                <w:b/>
                <w:color w:val="000000"/>
                <w:sz w:val="24"/>
              </w:rPr>
              <w:t>Annual Fees</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$10,000 - $249,999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2.00%</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$250,000 - $499,999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1.75%</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$500,000 - $749,999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1.50%</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$750,000 - $999,999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1.25%</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$1,000,000 - $4,999,999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1.00%</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$5,000,000 - $10,000,000</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0.75%</w:t>
            </w:r>
          </w:p>
        </w:tc>
      </w:tr>
      <w:tr w:rsidR="005937E6" w:rsidTr="00796D3F">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 xml:space="preserve">$10,000,001 </w:t>
            </w:r>
            <w:r>
              <w:rPr>
                <w:rFonts w:ascii="Times New Roman"/>
                <w:color w:val="000000"/>
                <w:sz w:val="20"/>
              </w:rPr>
              <w:t>–</w:t>
            </w:r>
            <w:r>
              <w:rPr>
                <w:rFonts w:ascii="Times New Roman"/>
                <w:color w:val="000000"/>
                <w:sz w:val="20"/>
              </w:rPr>
              <w:t xml:space="preserve"> And up</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5937E6" w:rsidRDefault="005937E6" w:rsidP="00796D3F">
            <w:pPr>
              <w:pStyle w:val="NoSpacing"/>
            </w:pPr>
            <w:r>
              <w:rPr>
                <w:rFonts w:ascii="Times New Roman"/>
                <w:color w:val="000000"/>
                <w:sz w:val="20"/>
              </w:rPr>
              <w:t>0.50%</w:t>
            </w:r>
          </w:p>
        </w:tc>
      </w:tr>
    </w:tbl>
    <w:p w:rsidR="00E64B04" w:rsidRDefault="00E64B04">
      <w:pPr>
        <w:pStyle w:val="NoSpacing"/>
        <w:ind w:left="720"/>
        <w:jc w:val="both"/>
        <w:rPr>
          <w:rFonts w:ascii="Book Antiqua" w:hAnsi="Book Antiqua"/>
          <w:color w:val="000000" w:themeColor="text1"/>
        </w:rPr>
      </w:pPr>
    </w:p>
    <w:p w:rsidR="00E64B04" w:rsidRDefault="00001A43">
      <w:pPr>
        <w:pStyle w:val="NoSpacing"/>
        <w:ind w:left="720"/>
        <w:jc w:val="both"/>
        <w:rPr>
          <w:rFonts w:ascii="Book Antiqua" w:hAnsi="Book Antiqua"/>
        </w:rPr>
      </w:pPr>
      <w:r>
        <w:rPr>
          <w:rFonts w:ascii="Book Antiqua"/>
          <w:color w:val="000000"/>
          <w:sz w:val="20"/>
        </w:rPr>
        <w:t>Fees are paid in arrears. OWML uses an average of the daily balance in the client</w:t>
      </w:r>
      <w:r>
        <w:rPr>
          <w:rFonts w:ascii="Book Antiqua"/>
          <w:color w:val="000000"/>
          <w:sz w:val="20"/>
        </w:rPr>
        <w:t>’</w:t>
      </w:r>
      <w:r>
        <w:rPr>
          <w:rFonts w:ascii="Book Antiqua"/>
          <w:color w:val="000000"/>
          <w:sz w:val="20"/>
        </w:rPr>
        <w:t>s account throughout the billing period, after taking into account deposits and withdrawals, for purposes of determining the market value of the assets upon which the advisory fee is based.</w:t>
      </w:r>
    </w:p>
    <w:p w:rsidR="00E64B04" w:rsidRDefault="00E64B04">
      <w:pPr>
        <w:pStyle w:val="NoSpacing"/>
        <w:ind w:left="720"/>
        <w:jc w:val="both"/>
        <w:rPr>
          <w:rFonts w:ascii="Book Antiqua" w:hAnsi="Book Antiqua"/>
        </w:rPr>
      </w:pPr>
    </w:p>
    <w:p w:rsidR="00E64B04" w:rsidRDefault="00001A43">
      <w:pPr>
        <w:pStyle w:val="NoSpacing"/>
        <w:ind w:left="720"/>
        <w:jc w:val="both"/>
        <w:rPr>
          <w:rFonts w:ascii="Book Antiqua" w:hAnsi="Book Antiqua"/>
        </w:rPr>
      </w:pPr>
      <w:r>
        <w:rPr>
          <w:rFonts w:ascii="Book Antiqua"/>
          <w:color w:val="000000"/>
          <w:sz w:val="20"/>
        </w:rPr>
        <w:t>___/___  OWML is authorized to withdraw management fees directly from the Account on a monthly basis.</w:t>
      </w:r>
    </w:p>
    <w:p w:rsidR="00E64B04" w:rsidRDefault="00E64B04">
      <w:pPr>
        <w:pStyle w:val="NoSpacing"/>
        <w:ind w:left="720"/>
        <w:jc w:val="both"/>
        <w:rPr>
          <w:rFonts w:ascii="Book Antiqua" w:hAnsi="Book Antiqua"/>
        </w:rPr>
      </w:pPr>
    </w:p>
    <w:p w:rsidR="00E64B04" w:rsidRDefault="00001A43">
      <w:pPr>
        <w:pStyle w:val="NoSpacing"/>
        <w:ind w:left="720"/>
        <w:jc w:val="both"/>
        <w:rPr>
          <w:rFonts w:ascii="Book Antiqua" w:hAnsi="Book Antiqua"/>
        </w:rPr>
      </w:pPr>
      <w:r>
        <w:rPr>
          <w:rFonts w:ascii="Book Antiqua"/>
          <w:i/>
          <w:color w:val="000000"/>
          <w:sz w:val="20"/>
        </w:rPr>
        <w:t>___/___ By initialing here, Client agrees to the fee of: __________.</w:t>
      </w:r>
    </w:p>
    <w:p w:rsidR="00393808" w:rsidRPr="003442B7" w:rsidRDefault="00393808" w:rsidP="003442B7">
      <w:pPr>
        <w:autoSpaceDE w:val="0"/>
        <w:autoSpaceDN w:val="0"/>
        <w:adjustRightInd w:val="0"/>
        <w:spacing w:after="0" w:line="240" w:lineRule="auto"/>
        <w:ind w:left="720"/>
        <w:jc w:val="both"/>
        <w:rPr>
          <w:sz w:val="20"/>
          <w:szCs w:val="20"/>
        </w:rPr>
      </w:pPr>
      <w:bookmarkStart w:id="18" w:name="_GoBack"/>
      <w:bookmarkEnd w:id="18"/>
      <w:r w:rsidRPr="00E651BB">
        <w:rPr>
          <w:rFonts w:cs="Arial,Bold"/>
          <w:b/>
          <w:sz w:val="20"/>
          <w:szCs w:val="20"/>
        </w:rPr>
        <w:br w:type="page"/>
      </w:r>
      <w:r w:rsidRPr="003B1B6A">
        <w:rPr>
          <w:rFonts w:cs="Arial,Bold"/>
          <w:b/>
          <w:sz w:val="20"/>
          <w:szCs w:val="20"/>
        </w:rPr>
        <w:lastRenderedPageBreak/>
        <w:t>Exhibit III - Identification of Custodian</w:t>
      </w:r>
    </w:p>
    <w:p w:rsidR="00393808" w:rsidRPr="00E651BB" w:rsidRDefault="00393808" w:rsidP="00393808">
      <w:pPr>
        <w:autoSpaceDE w:val="0"/>
        <w:autoSpaceDN w:val="0"/>
        <w:adjustRightInd w:val="0"/>
        <w:spacing w:after="0" w:line="240" w:lineRule="auto"/>
        <w:jc w:val="both"/>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04"/>
        <w:gridCol w:w="5286"/>
      </w:tblGrid>
      <w:tr w:rsidR="00393808" w:rsidRPr="00E651BB" w:rsidTr="008008CD">
        <w:trPr>
          <w:trHeight w:val="271"/>
        </w:trPr>
        <w:tc>
          <w:tcPr>
            <w:tcW w:w="3504" w:type="dxa"/>
            <w:shd w:val="clear" w:color="auto" w:fill="auto"/>
            <w:vAlign w:val="center"/>
          </w:tcPr>
          <w:p w:rsidR="00393808" w:rsidRDefault="00393808" w:rsidP="008008CD">
            <w:pPr>
              <w:autoSpaceDE w:val="0"/>
              <w:autoSpaceDN w:val="0"/>
              <w:adjustRightInd w:val="0"/>
              <w:spacing w:after="0" w:line="240" w:lineRule="auto"/>
              <w:jc w:val="right"/>
              <w:rPr>
                <w:sz w:val="20"/>
                <w:szCs w:val="20"/>
              </w:rPr>
            </w:pPr>
            <w:r>
              <w:rPr>
                <w:sz w:val="20"/>
                <w:szCs w:val="20"/>
              </w:rPr>
              <w:t xml:space="preserve">Custodian or other </w:t>
            </w:r>
          </w:p>
          <w:p w:rsidR="00393808" w:rsidRPr="00043619" w:rsidRDefault="00393808" w:rsidP="008008CD">
            <w:pPr>
              <w:autoSpaceDE w:val="0"/>
              <w:autoSpaceDN w:val="0"/>
              <w:adjustRightInd w:val="0"/>
              <w:spacing w:after="0" w:line="240" w:lineRule="auto"/>
              <w:jc w:val="right"/>
              <w:rPr>
                <w:bCs/>
                <w:sz w:val="20"/>
                <w:szCs w:val="20"/>
              </w:rPr>
            </w:pPr>
            <w:r>
              <w:rPr>
                <w:bCs/>
                <w:sz w:val="20"/>
                <w:szCs w:val="20"/>
              </w:rPr>
              <w:t xml:space="preserve">Authorized </w:t>
            </w:r>
            <w:r w:rsidRPr="00E651BB">
              <w:rPr>
                <w:bCs/>
                <w:sz w:val="20"/>
                <w:szCs w:val="20"/>
              </w:rPr>
              <w:t>Third</w:t>
            </w:r>
            <w:r>
              <w:rPr>
                <w:bCs/>
                <w:sz w:val="20"/>
                <w:szCs w:val="20"/>
              </w:rPr>
              <w:t xml:space="preserve"> </w:t>
            </w:r>
            <w:r w:rsidRPr="00E651BB">
              <w:rPr>
                <w:bCs/>
                <w:sz w:val="20"/>
                <w:szCs w:val="20"/>
              </w:rPr>
              <w:t>Party</w:t>
            </w:r>
            <w:r w:rsidRPr="00E651BB">
              <w:rPr>
                <w:sz w:val="20"/>
                <w:szCs w:val="20"/>
              </w:rPr>
              <w:t>:</w:t>
            </w:r>
          </w:p>
        </w:tc>
        <w:tc>
          <w:tcPr>
            <w:tcW w:w="5286" w:type="dxa"/>
            <w:shd w:val="clear" w:color="auto" w:fill="auto"/>
            <w:vAlign w:val="center"/>
          </w:tcPr>
          <w:p w:rsidR="00393808" w:rsidRPr="00E651BB" w:rsidRDefault="00393808" w:rsidP="008008CD">
            <w:pPr>
              <w:autoSpaceDE w:val="0"/>
              <w:autoSpaceDN w:val="0"/>
              <w:adjustRightInd w:val="0"/>
              <w:spacing w:after="0" w:line="240" w:lineRule="auto"/>
              <w:jc w:val="center"/>
              <w:rPr>
                <w:rFonts w:cs="Arial"/>
                <w:sz w:val="20"/>
                <w:szCs w:val="20"/>
                <w:highlight w:val="yellow"/>
              </w:rPr>
            </w:pPr>
          </w:p>
        </w:tc>
      </w:tr>
      <w:tr w:rsidR="00393808" w:rsidRPr="00E651BB" w:rsidTr="008008CD">
        <w:trPr>
          <w:trHeight w:val="764"/>
        </w:trPr>
        <w:tc>
          <w:tcPr>
            <w:tcW w:w="3504" w:type="dxa"/>
            <w:shd w:val="clear" w:color="auto" w:fill="auto"/>
            <w:vAlign w:val="center"/>
          </w:tcPr>
          <w:p w:rsidR="00393808" w:rsidRPr="00E651BB" w:rsidRDefault="00393808" w:rsidP="008008CD">
            <w:pPr>
              <w:autoSpaceDE w:val="0"/>
              <w:autoSpaceDN w:val="0"/>
              <w:adjustRightInd w:val="0"/>
              <w:spacing w:after="0" w:line="240" w:lineRule="auto"/>
              <w:jc w:val="right"/>
              <w:rPr>
                <w:rFonts w:cs="Arial"/>
                <w:sz w:val="20"/>
                <w:szCs w:val="20"/>
              </w:rPr>
            </w:pPr>
            <w:r w:rsidRPr="00E651BB">
              <w:rPr>
                <w:sz w:val="20"/>
                <w:szCs w:val="20"/>
              </w:rPr>
              <w:t xml:space="preserve">Mailing Address:  </w:t>
            </w:r>
          </w:p>
        </w:tc>
        <w:tc>
          <w:tcPr>
            <w:tcW w:w="5286" w:type="dxa"/>
            <w:shd w:val="clear" w:color="auto" w:fill="auto"/>
            <w:vAlign w:val="center"/>
          </w:tcPr>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Pr="00E651BB" w:rsidRDefault="00393808" w:rsidP="008008CD">
            <w:pPr>
              <w:autoSpaceDE w:val="0"/>
              <w:autoSpaceDN w:val="0"/>
              <w:adjustRightInd w:val="0"/>
              <w:spacing w:after="0" w:line="240" w:lineRule="auto"/>
              <w:jc w:val="center"/>
              <w:rPr>
                <w:rFonts w:cs="Arial"/>
                <w:sz w:val="20"/>
                <w:szCs w:val="20"/>
                <w:highlight w:val="yellow"/>
              </w:rPr>
            </w:pPr>
          </w:p>
        </w:tc>
      </w:tr>
      <w:tr w:rsidR="00393808" w:rsidRPr="00E651BB" w:rsidTr="008008CD">
        <w:trPr>
          <w:trHeight w:val="438"/>
        </w:trPr>
        <w:tc>
          <w:tcPr>
            <w:tcW w:w="3504" w:type="dxa"/>
            <w:shd w:val="clear" w:color="auto" w:fill="auto"/>
            <w:vAlign w:val="center"/>
          </w:tcPr>
          <w:p w:rsidR="00393808" w:rsidRPr="00E651BB" w:rsidRDefault="00393808" w:rsidP="008008CD">
            <w:pPr>
              <w:autoSpaceDE w:val="0"/>
              <w:autoSpaceDN w:val="0"/>
              <w:adjustRightInd w:val="0"/>
              <w:spacing w:after="0" w:line="240" w:lineRule="auto"/>
              <w:jc w:val="right"/>
              <w:rPr>
                <w:rFonts w:cs="Arial"/>
                <w:sz w:val="20"/>
                <w:szCs w:val="20"/>
              </w:rPr>
            </w:pPr>
            <w:r w:rsidRPr="00E651BB">
              <w:rPr>
                <w:sz w:val="20"/>
                <w:szCs w:val="20"/>
              </w:rPr>
              <w:t xml:space="preserve">Telephone:  </w:t>
            </w:r>
          </w:p>
        </w:tc>
        <w:tc>
          <w:tcPr>
            <w:tcW w:w="5286" w:type="dxa"/>
            <w:shd w:val="clear" w:color="auto" w:fill="auto"/>
            <w:vAlign w:val="center"/>
          </w:tcPr>
          <w:p w:rsidR="00393808" w:rsidRPr="00E651BB" w:rsidRDefault="00393808" w:rsidP="008008CD">
            <w:pPr>
              <w:autoSpaceDE w:val="0"/>
              <w:autoSpaceDN w:val="0"/>
              <w:adjustRightInd w:val="0"/>
              <w:spacing w:after="0" w:line="240" w:lineRule="auto"/>
              <w:jc w:val="center"/>
              <w:rPr>
                <w:rFonts w:cs="Arial"/>
                <w:sz w:val="20"/>
                <w:szCs w:val="20"/>
                <w:highlight w:val="yellow"/>
              </w:rPr>
            </w:pPr>
          </w:p>
        </w:tc>
      </w:tr>
    </w:tbl>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sz w:val="20"/>
          <w:szCs w:val="20"/>
        </w:rPr>
      </w:pPr>
      <w:r w:rsidRPr="00E651BB">
        <w:rPr>
          <w:sz w:val="20"/>
          <w:szCs w:val="20"/>
        </w:rPr>
        <w:t xml:space="preserve">A copy of the </w:t>
      </w:r>
      <w:r>
        <w:rPr>
          <w:bCs/>
          <w:sz w:val="20"/>
          <w:szCs w:val="20"/>
        </w:rPr>
        <w:t>custodian</w:t>
      </w:r>
      <w:r w:rsidRPr="00E651BB">
        <w:rPr>
          <w:bCs/>
          <w:sz w:val="20"/>
          <w:szCs w:val="20"/>
        </w:rPr>
        <w:t>’s a</w:t>
      </w:r>
      <w:r w:rsidRPr="00E651BB">
        <w:rPr>
          <w:sz w:val="20"/>
          <w:szCs w:val="20"/>
        </w:rPr>
        <w:t>greement is not attached as part of this Exhibit III.</w:t>
      </w:r>
    </w:p>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rFonts w:cs="Arial"/>
          <w:sz w:val="20"/>
          <w:szCs w:val="20"/>
        </w:rPr>
      </w:pPr>
    </w:p>
    <w:p w:rsidR="00393808" w:rsidRDefault="00393808" w:rsidP="00393808">
      <w:pPr>
        <w:pStyle w:val="Heading4"/>
      </w:pPr>
      <w:r w:rsidRPr="003B1B6A">
        <w:rPr>
          <w:rFonts w:ascii="Book Antiqua" w:hAnsi="Book Antiqua" w:cs="Arial,Bold"/>
          <w:b/>
          <w:sz w:val="20"/>
          <w:szCs w:val="20"/>
        </w:rPr>
        <w:br w:type="page"/>
      </w:r>
    </w:p>
    <w:p w:rsidR="00393808" w:rsidRPr="003B1B6A" w:rsidRDefault="00393808" w:rsidP="00393808">
      <w:pPr>
        <w:pStyle w:val="Heading4"/>
        <w:rPr>
          <w:rFonts w:ascii="Book Antiqua" w:hAnsi="Book Antiqua" w:cs="Arial,Bold"/>
          <w:b/>
          <w:sz w:val="20"/>
          <w:szCs w:val="20"/>
        </w:rPr>
      </w:pPr>
      <w:r w:rsidRPr="003B1B6A">
        <w:rPr>
          <w:rFonts w:ascii="Book Antiqua" w:hAnsi="Book Antiqua" w:cs="Arial,Bold"/>
          <w:b/>
          <w:sz w:val="20"/>
          <w:szCs w:val="20"/>
        </w:rPr>
        <w:lastRenderedPageBreak/>
        <w:t>Exhibit I</w:t>
      </w:r>
      <w:r>
        <w:rPr>
          <w:rFonts w:ascii="Book Antiqua" w:hAnsi="Book Antiqua" w:cs="Arial,Bold"/>
          <w:b/>
          <w:sz w:val="20"/>
          <w:szCs w:val="20"/>
        </w:rPr>
        <w:t xml:space="preserve">V - </w:t>
      </w:r>
      <w:r w:rsidRPr="003B1B6A">
        <w:rPr>
          <w:rFonts w:ascii="Book Antiqua" w:hAnsi="Book Antiqua" w:cs="Arial,Bold"/>
          <w:b/>
          <w:sz w:val="20"/>
          <w:szCs w:val="20"/>
        </w:rPr>
        <w:t>Investment Policy Statemen</w:t>
      </w:r>
      <w:r>
        <w:rPr>
          <w:rFonts w:ascii="Book Antiqua" w:hAnsi="Book Antiqua" w:cs="Arial,Bold"/>
          <w:b/>
          <w:sz w:val="20"/>
          <w:szCs w:val="20"/>
        </w:rPr>
        <w:t>t</w:t>
      </w:r>
    </w:p>
    <w:p w:rsidR="00393808" w:rsidRDefault="00393808" w:rsidP="00393808">
      <w:pPr>
        <w:autoSpaceDE w:val="0"/>
        <w:autoSpaceDN w:val="0"/>
        <w:adjustRightInd w:val="0"/>
        <w:spacing w:after="0" w:line="240" w:lineRule="auto"/>
        <w:jc w:val="both"/>
        <w:rPr>
          <w:rFonts w:cs="Arial"/>
          <w:sz w:val="20"/>
          <w:szCs w:val="20"/>
        </w:rPr>
      </w:pPr>
    </w:p>
    <w:p w:rsidR="00393808" w:rsidRPr="003B1B6A" w:rsidRDefault="00393808" w:rsidP="00393808">
      <w:pPr>
        <w:autoSpaceDE w:val="0"/>
        <w:autoSpaceDN w:val="0"/>
        <w:adjustRightInd w:val="0"/>
        <w:spacing w:after="0" w:line="240" w:lineRule="auto"/>
        <w:jc w:val="center"/>
        <w:rPr>
          <w:rFonts w:cs="Arial"/>
          <w:i/>
          <w:sz w:val="20"/>
          <w:szCs w:val="20"/>
        </w:rPr>
      </w:pPr>
      <w:r w:rsidRPr="003B1B6A">
        <w:rPr>
          <w:i/>
        </w:rPr>
        <w:t>Date</w:t>
      </w:r>
      <w:r>
        <w:rPr>
          <w:i/>
        </w:rPr>
        <w:t xml:space="preserve"> of Last Update</w:t>
      </w:r>
      <w:r w:rsidRPr="003B1B6A">
        <w:rPr>
          <w:i/>
        </w:rPr>
        <w:t xml:space="preserve">:    </w:t>
      </w:r>
      <w:r w:rsidRPr="003B1B6A">
        <w:rPr>
          <w:i/>
          <w:highlight w:val="yellow"/>
        </w:rPr>
        <w:t>MM/DD/YYYY</w:t>
      </w:r>
    </w:p>
    <w:p w:rsidR="00393808" w:rsidRPr="00E651BB" w:rsidRDefault="00393808" w:rsidP="00393808">
      <w:pPr>
        <w:spacing w:after="0" w:line="240" w:lineRule="auto"/>
        <w:jc w:val="both"/>
        <w:rPr>
          <w:sz w:val="20"/>
          <w:szCs w:val="20"/>
        </w:rPr>
      </w:pPr>
    </w:p>
    <w:p w:rsidR="00393808" w:rsidRPr="00E651BB" w:rsidRDefault="00393808" w:rsidP="00393808">
      <w:pPr>
        <w:rPr>
          <w:sz w:val="20"/>
          <w:szCs w:val="20"/>
        </w:rPr>
      </w:pPr>
      <w:r w:rsidRPr="00E651BB">
        <w:rPr>
          <w:sz w:val="20"/>
          <w:szCs w:val="20"/>
          <w:u w:val="single"/>
        </w:rPr>
        <w:t>Personal information</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first name: 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last name: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birthdate: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Spouse’s name: _______________________</w:t>
      </w:r>
    </w:p>
    <w:p w:rsidR="00393808" w:rsidRPr="00E651BB" w:rsidRDefault="00393808" w:rsidP="00393808">
      <w:pPr>
        <w:pStyle w:val="ListParagraph"/>
        <w:spacing w:after="80" w:line="259" w:lineRule="auto"/>
        <w:ind w:left="0"/>
        <w:contextualSpacing w:val="0"/>
        <w:rPr>
          <w:sz w:val="20"/>
          <w:szCs w:val="20"/>
        </w:rPr>
      </w:pPr>
    </w:p>
    <w:p w:rsidR="00393808" w:rsidRPr="00E651BB" w:rsidRDefault="00393808" w:rsidP="00393808">
      <w:pPr>
        <w:spacing w:after="80"/>
        <w:rPr>
          <w:sz w:val="20"/>
          <w:szCs w:val="20"/>
        </w:rPr>
      </w:pPr>
      <w:r w:rsidRPr="00E651BB">
        <w:rPr>
          <w:sz w:val="20"/>
          <w:szCs w:val="20"/>
          <w:u w:val="single"/>
        </w:rPr>
        <w:t>Income &amp; net worth</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current annual household income: ($) 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liquid net worth: (Excluding primary residence) ($)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the value of your residence(s): ($) 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the value of any other significant illiquid asset(s): ($) 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are your current annual income needs from investments: ($) ____________________________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retirement age: 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annual income in retirement ($): ______________________</w:t>
      </w:r>
    </w:p>
    <w:p w:rsidR="00393808" w:rsidRPr="00E651BB" w:rsidRDefault="00393808" w:rsidP="00393808">
      <w:pPr>
        <w:pStyle w:val="ListParagraph"/>
        <w:spacing w:after="80" w:line="259" w:lineRule="auto"/>
        <w:ind w:left="0"/>
        <w:contextualSpacing w:val="0"/>
        <w:rPr>
          <w:sz w:val="20"/>
          <w:szCs w:val="20"/>
        </w:rPr>
      </w:pPr>
    </w:p>
    <w:p w:rsidR="00393808" w:rsidRPr="00E651BB" w:rsidRDefault="00393808" w:rsidP="00393808">
      <w:pPr>
        <w:spacing w:after="80"/>
        <w:rPr>
          <w:sz w:val="20"/>
          <w:szCs w:val="20"/>
        </w:rPr>
      </w:pPr>
      <w:r w:rsidRPr="00E651BB">
        <w:rPr>
          <w:sz w:val="20"/>
          <w:szCs w:val="20"/>
          <w:u w:val="single"/>
        </w:rPr>
        <w:t>Risk tolerance &amp; investment objectives</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Acceptable percentage of principal loss in a short term period? (less than 1 year)</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10%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15%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20%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25%</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annual rate of return?</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0-2.5%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2.5-5%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5-7.5%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7.5-10%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10%+</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Which of the following statements best describes your investment objectives?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My highest priority is to preserve my investments and I am willing to accept minimal return in order to do so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lastRenderedPageBreak/>
        <w:t>_____ I seek to generate income from my investments and am interested in investments that have historically demonstrated a low degree of risk of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to grow the principal value of my investments over time and, in pursuit of these gains, am willing to invest in securities that have historically demonstrated a moderate degree of risk to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to accelerate somewhat the growth of the principal value of my investments over time and, in pursuit of these gains, am willing to invest in securities that have historically demonstrated a moderate to above average degree of risk of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a significant appreciation of the principal value of my investments and, in pursuit of these gains, am willing to accept a greater degree of risk by investing in securities that have historically demonstrated a high degree of risk o floss of principal</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How would you respond in the event of a decline in the value of your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would sell my investments immediately if they were to suffer substantial declines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Although declines in investment value make me uncomfortable, I would wait one to two quarters before adjusting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can endure significant declines in the value of my investments and would wait at least one year before adjusting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Even if my investments were to suffer a significant decline over several years, I would continue to follow my long-term investment strategy and not adjust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would increase the amount invested in my portfolio in anticipation of an increase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Which of the following scenarios would make you more uncomfortable?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Making an investment and watching it decline in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Selling an investment and watching it increase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During the decline in stock market values that took place from 2007 through 2009, what action did you take with respect to your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Sold all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Moderately decreased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No changes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Moderately increased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Significantly increased stock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Not applicable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In general, how did you feel about the decline in stock market values from 2007 through 2009?</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High level of anxiety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 level of anxiety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Acceptance that short-term losses are part of investing and assurance that the risk I took was reasonable given the potential long-term gains of my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lastRenderedPageBreak/>
        <w:t>_____ Indifference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Excited to be able to invest in assets that had declined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How would you describe your level of knowledge with regard to finance and investing?</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Minimal</w:t>
      </w:r>
      <w:r w:rsidRPr="00E651BB">
        <w:rPr>
          <w:sz w:val="20"/>
          <w:szCs w:val="20"/>
        </w:rPr>
        <w:t>. I have very little interest in understanding finance and investing, or I have not had the opportunity to learn.</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Low</w:t>
      </w:r>
      <w:r w:rsidRPr="00E651BB">
        <w:rPr>
          <w:sz w:val="20"/>
          <w:szCs w:val="20"/>
        </w:rPr>
        <w:t xml:space="preserve">. I have basic knowledge of finance, such as understanding what stocks, bonds, and mutual funds are. </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Medium</w:t>
      </w:r>
      <w:r w:rsidRPr="00E651BB">
        <w:rPr>
          <w:sz w:val="20"/>
          <w:szCs w:val="20"/>
        </w:rPr>
        <w:t>. I have knowledge beyond basic products and I understand diversification and other financial and investing terminology and strategy.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High</w:t>
      </w:r>
      <w:r w:rsidRPr="00E651BB">
        <w:rPr>
          <w:sz w:val="20"/>
          <w:szCs w:val="20"/>
        </w:rPr>
        <w:t>. In addition to understanding most financial products and terminology, I understand factors that affect the price of stocks and bonds.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Advanced</w:t>
      </w:r>
      <w:r w:rsidRPr="00E651BB">
        <w:rPr>
          <w:sz w:val="20"/>
          <w:szCs w:val="20"/>
        </w:rPr>
        <w:t>. I have an in-depth knowledge of most financial products, including stocks, bonds, and options. I understand overall market risk as well as company</w:t>
      </w:r>
      <w:r w:rsidRPr="00E651BB">
        <w:rPr>
          <w:sz w:val="20"/>
          <w:szCs w:val="20"/>
        </w:rPr>
        <w:noBreakHyphen/>
        <w:t>specific risk.</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For how many years, if any, have you owned each of the following types of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Mutual funds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Stocks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Bonds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Options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Variable annuities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ETFs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REITs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Limited partnerships/Private Placements</w:t>
      </w:r>
    </w:p>
    <w:p w:rsidR="00393808" w:rsidRPr="00E651BB" w:rsidRDefault="00393808" w:rsidP="00393808">
      <w:pPr>
        <w:spacing w:after="0"/>
        <w:rPr>
          <w:b/>
          <w:sz w:val="20"/>
          <w:szCs w:val="20"/>
        </w:rPr>
      </w:pPr>
    </w:p>
    <w:p w:rsidR="00393808" w:rsidRDefault="00393808" w:rsidP="00393808">
      <w:pPr>
        <w:spacing w:after="0"/>
        <w:rPr>
          <w:b/>
          <w:sz w:val="20"/>
          <w:szCs w:val="20"/>
        </w:rPr>
      </w:pPr>
    </w:p>
    <w:p w:rsidR="00393808" w:rsidRDefault="00393808" w:rsidP="00393808">
      <w:pPr>
        <w:pStyle w:val="ListParagraph"/>
        <w:spacing w:after="0" w:line="360" w:lineRule="auto"/>
        <w:ind w:left="0" w:right="-540"/>
        <w:rPr>
          <w:rFonts w:ascii="Avenir Next" w:eastAsia="Arial Unicode MS" w:hAnsi="Avenir Next"/>
          <w:sz w:val="20"/>
          <w:szCs w:val="20"/>
        </w:rPr>
      </w:pPr>
      <w:r>
        <w:rPr>
          <w:rFonts w:ascii="Avenir Next" w:hAnsi="Avenir Next"/>
          <w:i/>
          <w:sz w:val="20"/>
          <w:szCs w:val="20"/>
        </w:rPr>
        <w:t>Restrictions on the Account(s)</w:t>
      </w:r>
      <w:r>
        <w:rPr>
          <w:rFonts w:ascii="Avenir Next" w:hAnsi="Avenir Next"/>
          <w:sz w:val="20"/>
          <w:szCs w:val="20"/>
        </w:rPr>
        <w:t>:  ________________________________________________________________</w:t>
      </w:r>
    </w:p>
    <w:p w:rsidR="00393808" w:rsidRDefault="00393808" w:rsidP="00393808">
      <w:pPr>
        <w:pStyle w:val="ListParagraph"/>
        <w:spacing w:after="0"/>
        <w:ind w:left="0" w:right="-540"/>
        <w:rPr>
          <w:rFonts w:ascii="Avenir Next" w:hAnsi="Avenir Next"/>
          <w:b/>
        </w:rPr>
      </w:pPr>
      <w:r>
        <w:rPr>
          <w:rFonts w:ascii="Avenir Next" w:hAnsi="Avenir Next"/>
          <w:sz w:val="20"/>
          <w:szCs w:val="20"/>
        </w:rPr>
        <w:t>___________________________________________________________________________________________</w:t>
      </w:r>
    </w:p>
    <w:p w:rsidR="00393808" w:rsidRDefault="00393808" w:rsidP="00393808">
      <w:pPr>
        <w:pStyle w:val="ListParagraph"/>
        <w:spacing w:after="0"/>
        <w:ind w:left="0" w:right="-540"/>
        <w:rPr>
          <w:rFonts w:ascii="Avenir Next" w:hAnsi="Avenir Next"/>
          <w:sz w:val="20"/>
          <w:szCs w:val="20"/>
        </w:rPr>
      </w:pPr>
      <w:r>
        <w:rPr>
          <w:rFonts w:ascii="Avenir Next" w:hAnsi="Avenir Next"/>
          <w:sz w:val="20"/>
          <w:szCs w:val="20"/>
        </w:rPr>
        <w:t>___________________________________________________________________________________________</w:t>
      </w:r>
    </w:p>
    <w:p w:rsidR="00393808" w:rsidRDefault="00393808" w:rsidP="00393808">
      <w:pPr>
        <w:pStyle w:val="ListParagraph"/>
        <w:tabs>
          <w:tab w:val="left" w:pos="6097"/>
        </w:tabs>
        <w:spacing w:after="0"/>
        <w:ind w:left="0" w:right="-540"/>
        <w:rPr>
          <w:rFonts w:ascii="Avenir Next" w:hAnsi="Avenir Next"/>
          <w:b/>
        </w:rPr>
      </w:pPr>
    </w:p>
    <w:p w:rsidR="00393808" w:rsidRPr="00E651BB" w:rsidRDefault="00393808" w:rsidP="00393808">
      <w:pPr>
        <w:spacing w:after="0"/>
        <w:rPr>
          <w:b/>
          <w:sz w:val="20"/>
          <w:szCs w:val="20"/>
        </w:rPr>
      </w:pPr>
    </w:p>
    <w:p w:rsidR="00393808" w:rsidRPr="00E651BB" w:rsidRDefault="00393808" w:rsidP="00393808">
      <w:pPr>
        <w:spacing w:after="0"/>
        <w:rPr>
          <w:b/>
          <w:sz w:val="20"/>
          <w:szCs w:val="20"/>
        </w:rPr>
      </w:pPr>
    </w:p>
    <w:p w:rsidR="00393808" w:rsidRPr="00E651BB" w:rsidRDefault="00393808" w:rsidP="00393808">
      <w:pPr>
        <w:pStyle w:val="ListParagraph"/>
        <w:spacing w:after="0"/>
        <w:ind w:left="0" w:right="-540"/>
        <w:rPr>
          <w:b/>
        </w:rPr>
      </w:pPr>
    </w:p>
    <w:p w:rsidR="00393808" w:rsidRPr="00E651BB" w:rsidRDefault="00393808" w:rsidP="00393808">
      <w:pPr>
        <w:pStyle w:val="ListParagraph"/>
        <w:spacing w:after="0"/>
        <w:ind w:left="0" w:right="-540"/>
        <w:rPr>
          <w:b/>
        </w:rPr>
      </w:pPr>
    </w:p>
    <w:p w:rsidR="002C678D" w:rsidRDefault="002C678D"/>
    <w:sectPr w:rsidR="002C678D" w:rsidSect="002D4D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F8" w:rsidRDefault="00512BF8">
      <w:pPr>
        <w:spacing w:after="0" w:line="240" w:lineRule="auto"/>
      </w:pPr>
      <w:r>
        <w:separator/>
      </w:r>
    </w:p>
  </w:endnote>
  <w:endnote w:type="continuationSeparator" w:id="0">
    <w:p w:rsidR="00512BF8" w:rsidRDefault="00512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Quattrocento">
    <w:altName w:val="Times New Roman"/>
    <w:charset w:val="00"/>
    <w:family w:val="auto"/>
    <w:pitch w:val="default"/>
    <w:sig w:usb0="00000000" w:usb1="00000000" w:usb2="00000000" w:usb3="00000000" w:csb0="00000000" w:csb1="00000000"/>
  </w:font>
  <w:font w:name="Arial,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N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CD" w:rsidRDefault="00F3359B" w:rsidP="008008CD">
    <w:pPr>
      <w:pStyle w:val="Footer"/>
      <w:framePr w:wrap="around" w:vAnchor="text" w:hAnchor="margin" w:xAlign="center" w:y="1"/>
      <w:rPr>
        <w:rStyle w:val="PageNumber"/>
      </w:rPr>
    </w:pPr>
    <w:r>
      <w:rPr>
        <w:rStyle w:val="PageNumber"/>
      </w:rPr>
      <w:fldChar w:fldCharType="begin"/>
    </w:r>
    <w:r w:rsidR="008008CD">
      <w:rPr>
        <w:rStyle w:val="PageNumber"/>
      </w:rPr>
      <w:instrText xml:space="preserve">PAGE  </w:instrText>
    </w:r>
    <w:r>
      <w:rPr>
        <w:rStyle w:val="PageNumber"/>
      </w:rPr>
      <w:fldChar w:fldCharType="end"/>
    </w:r>
  </w:p>
  <w:p w:rsidR="008008CD" w:rsidRDefault="00800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CD" w:rsidRDefault="00F3359B">
    <w:pPr>
      <w:pStyle w:val="Footer"/>
      <w:jc w:val="center"/>
    </w:pPr>
    <w:r>
      <w:fldChar w:fldCharType="begin"/>
    </w:r>
    <w:r w:rsidR="008008CD">
      <w:instrText xml:space="preserve"> PAGE   \* MERGEFORMAT </w:instrText>
    </w:r>
    <w:r>
      <w:fldChar w:fldCharType="separate"/>
    </w:r>
    <w:r w:rsidR="00002E3C">
      <w:rPr>
        <w:noProof/>
      </w:rPr>
      <w:t>12</w:t>
    </w:r>
    <w:r>
      <w:rPr>
        <w:noProof/>
      </w:rPr>
      <w:fldChar w:fldCharType="end"/>
    </w:r>
  </w:p>
  <w:p w:rsidR="008008CD" w:rsidRDefault="008008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CD" w:rsidRDefault="008008CD">
    <w:pPr>
      <w:pStyle w:val="Footer"/>
      <w:jc w:val="center"/>
    </w:pPr>
  </w:p>
  <w:p w:rsidR="008008CD" w:rsidRDefault="00800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F8" w:rsidRDefault="00512BF8">
      <w:pPr>
        <w:spacing w:after="0" w:line="240" w:lineRule="auto"/>
      </w:pPr>
      <w:r>
        <w:separator/>
      </w:r>
    </w:p>
  </w:footnote>
  <w:footnote w:type="continuationSeparator" w:id="0">
    <w:p w:rsidR="00512BF8" w:rsidRDefault="00512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D6A"/>
    <w:multiLevelType w:val="hybridMultilevel"/>
    <w:tmpl w:val="CD8E5CF8"/>
    <w:lvl w:ilvl="0" w:tplc="2D6844D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0707D"/>
    <w:multiLevelType w:val="multilevel"/>
    <w:tmpl w:val="690C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7AD2"/>
    <w:multiLevelType w:val="multilevel"/>
    <w:tmpl w:val="27DC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329CD"/>
    <w:multiLevelType w:val="multilevel"/>
    <w:tmpl w:val="B128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96F7E"/>
    <w:multiLevelType w:val="hybridMultilevel"/>
    <w:tmpl w:val="8B560116"/>
    <w:lvl w:ilvl="0" w:tplc="E2A6A29A">
      <w:start w:val="1"/>
      <w:numFmt w:val="lowerLetter"/>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F1ADA"/>
    <w:multiLevelType w:val="hybridMultilevel"/>
    <w:tmpl w:val="08CCF12C"/>
    <w:lvl w:ilvl="0" w:tplc="B75E157E">
      <w:start w:val="31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22B2E"/>
    <w:multiLevelType w:val="hybridMultilevel"/>
    <w:tmpl w:val="DD9E725C"/>
    <w:lvl w:ilvl="0" w:tplc="48F653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0536E"/>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B612C4"/>
    <w:multiLevelType w:val="multilevel"/>
    <w:tmpl w:val="21CA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num>
  <w:num w:numId="10">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93808"/>
    <w:rsid w:val="00001A43"/>
    <w:rsid w:val="00002E3C"/>
    <w:rsid w:val="002771F7"/>
    <w:rsid w:val="002C678D"/>
    <w:rsid w:val="002D4D6C"/>
    <w:rsid w:val="00315843"/>
    <w:rsid w:val="00332E1B"/>
    <w:rsid w:val="003442B7"/>
    <w:rsid w:val="0035024B"/>
    <w:rsid w:val="00380C99"/>
    <w:rsid w:val="00393808"/>
    <w:rsid w:val="003C06A5"/>
    <w:rsid w:val="0040068E"/>
    <w:rsid w:val="00447B46"/>
    <w:rsid w:val="00463B36"/>
    <w:rsid w:val="00512BF8"/>
    <w:rsid w:val="0053034D"/>
    <w:rsid w:val="00534AF6"/>
    <w:rsid w:val="0053529C"/>
    <w:rsid w:val="005937E6"/>
    <w:rsid w:val="005E065F"/>
    <w:rsid w:val="005E2BBC"/>
    <w:rsid w:val="00622D9C"/>
    <w:rsid w:val="006B4686"/>
    <w:rsid w:val="00784FAE"/>
    <w:rsid w:val="007C38FD"/>
    <w:rsid w:val="008008CD"/>
    <w:rsid w:val="00833EF8"/>
    <w:rsid w:val="00892E99"/>
    <w:rsid w:val="008B1A21"/>
    <w:rsid w:val="008C06BC"/>
    <w:rsid w:val="008E4662"/>
    <w:rsid w:val="00957D06"/>
    <w:rsid w:val="00974FDA"/>
    <w:rsid w:val="009A645B"/>
    <w:rsid w:val="009F04D0"/>
    <w:rsid w:val="00A21206"/>
    <w:rsid w:val="00A624C0"/>
    <w:rsid w:val="00A70DB7"/>
    <w:rsid w:val="00A812BA"/>
    <w:rsid w:val="00B129CE"/>
    <w:rsid w:val="00B36974"/>
    <w:rsid w:val="00BA0EFA"/>
    <w:rsid w:val="00BB7437"/>
    <w:rsid w:val="00CA04E4"/>
    <w:rsid w:val="00CE05C4"/>
    <w:rsid w:val="00CE27FD"/>
    <w:rsid w:val="00CF0F38"/>
    <w:rsid w:val="00D06F53"/>
    <w:rsid w:val="00D22701"/>
    <w:rsid w:val="00DA20BE"/>
    <w:rsid w:val="00E14CE7"/>
    <w:rsid w:val="00E52CCC"/>
    <w:rsid w:val="00E6341E"/>
    <w:rsid w:val="00E64B04"/>
    <w:rsid w:val="00EA4B0E"/>
    <w:rsid w:val="00EE421B"/>
    <w:rsid w:val="00EF260A"/>
    <w:rsid w:val="00F15456"/>
    <w:rsid w:val="00F165A1"/>
    <w:rsid w:val="00F20BF7"/>
    <w:rsid w:val="00F3359B"/>
    <w:rsid w:val="00F7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08"/>
    <w:pPr>
      <w:spacing w:after="200" w:line="276" w:lineRule="auto"/>
    </w:pPr>
    <w:rPr>
      <w:rFonts w:ascii="Book Antiqua" w:eastAsia="Calibri" w:hAnsi="Book Antiqua" w:cs="Times New Roman"/>
    </w:rPr>
  </w:style>
  <w:style w:type="paragraph" w:styleId="Heading1">
    <w:name w:val="heading 1"/>
    <w:basedOn w:val="Normal"/>
    <w:next w:val="Normal"/>
    <w:link w:val="Heading1Char"/>
    <w:qFormat/>
    <w:rsid w:val="00974FDA"/>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eastAsia="Times New Roman"/>
      <w:b/>
      <w:bCs/>
      <w:sz w:val="32"/>
      <w:szCs w:val="28"/>
    </w:rPr>
  </w:style>
  <w:style w:type="paragraph" w:styleId="Heading2">
    <w:name w:val="heading 2"/>
    <w:basedOn w:val="Normal"/>
    <w:next w:val="Normal"/>
    <w:link w:val="Heading2Char"/>
    <w:unhideWhenUsed/>
    <w:qFormat/>
    <w:rsid w:val="00974FDA"/>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right="720"/>
      <w:outlineLvl w:val="1"/>
    </w:pPr>
    <w:rPr>
      <w:rFonts w:eastAsia="Times New Roman"/>
      <w:b/>
      <w:bCs/>
      <w:sz w:val="26"/>
      <w:szCs w:val="26"/>
    </w:rPr>
  </w:style>
  <w:style w:type="paragraph" w:styleId="Heading3">
    <w:name w:val="heading 3"/>
    <w:basedOn w:val="Normal"/>
    <w:next w:val="Normal"/>
    <w:link w:val="Heading3Char"/>
    <w:unhideWhenUsed/>
    <w:qFormat/>
    <w:rsid w:val="00974FDA"/>
    <w:pPr>
      <w:keepNext/>
      <w:spacing w:after="0" w:line="240" w:lineRule="auto"/>
      <w:outlineLvl w:val="2"/>
    </w:pPr>
    <w:rPr>
      <w:rFonts w:eastAsia="Times New Roman"/>
      <w:b/>
      <w:bCs/>
      <w:i/>
      <w:sz w:val="26"/>
      <w:szCs w:val="26"/>
    </w:rPr>
  </w:style>
  <w:style w:type="paragraph" w:styleId="Heading4">
    <w:name w:val="heading 4"/>
    <w:basedOn w:val="Normal"/>
    <w:next w:val="Normal"/>
    <w:link w:val="Heading4Char"/>
    <w:unhideWhenUsed/>
    <w:qFormat/>
    <w:rsid w:val="00974FDA"/>
    <w:pPr>
      <w:keepNext/>
      <w:spacing w:before="240" w:after="60"/>
      <w:outlineLvl w:val="3"/>
    </w:pPr>
    <w:rPr>
      <w:rFonts w:ascii="Times New Roman" w:eastAsia="Times New Roman" w:hAnsi="Times New Roman"/>
      <w:bCs/>
      <w:sz w:val="24"/>
      <w:szCs w:val="28"/>
    </w:rPr>
  </w:style>
  <w:style w:type="paragraph" w:styleId="Heading5">
    <w:name w:val="heading 5"/>
    <w:basedOn w:val="Normal"/>
    <w:next w:val="BodyText"/>
    <w:link w:val="Heading5Char"/>
    <w:qFormat/>
    <w:rsid w:val="00393808"/>
    <w:pPr>
      <w:keepNext/>
      <w:keepLines/>
      <w:spacing w:before="220" w:after="220" w:line="220" w:lineRule="atLeast"/>
      <w:ind w:left="1080"/>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393808"/>
    <w:pPr>
      <w:keepNext/>
      <w:keepLines/>
      <w:spacing w:before="140" w:after="0" w:line="220" w:lineRule="atLeast"/>
      <w:ind w:left="1080"/>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393808"/>
    <w:pPr>
      <w:keepNext/>
      <w:keepLines/>
      <w:spacing w:before="140" w:after="0" w:line="220" w:lineRule="atLeast"/>
      <w:ind w:left="1080"/>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393808"/>
    <w:pPr>
      <w:keepNext/>
      <w:keepLines/>
      <w:spacing w:before="140" w:after="0" w:line="220" w:lineRule="atLeast"/>
      <w:ind w:left="1080"/>
      <w:outlineLvl w:val="7"/>
    </w:pPr>
    <w:rPr>
      <w:rFonts w:ascii="Tahoma" w:eastAsia="Times New Roman" w:hAnsi="Tahoma"/>
      <w:i/>
      <w:spacing w:val="-4"/>
      <w:kern w:val="28"/>
      <w:sz w:val="18"/>
      <w:szCs w:val="20"/>
    </w:rPr>
  </w:style>
  <w:style w:type="paragraph" w:styleId="Heading9">
    <w:name w:val="heading 9"/>
    <w:basedOn w:val="Normal"/>
    <w:next w:val="BodyText"/>
    <w:link w:val="Heading9Char"/>
    <w:qFormat/>
    <w:rsid w:val="00393808"/>
    <w:pPr>
      <w:keepNext/>
      <w:keepLines/>
      <w:spacing w:before="140" w:after="0" w:line="220" w:lineRule="atLeast"/>
      <w:ind w:left="1080"/>
      <w:outlineLvl w:val="8"/>
    </w:pPr>
    <w:rPr>
      <w:rFonts w:ascii="Tahoma" w:eastAsia="Times New Roman" w:hAnsi="Tahoma"/>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4FDA"/>
    <w:rPr>
      <w:rFonts w:ascii="Book Antiqua" w:eastAsia="Times New Roman" w:hAnsi="Book Antiqua" w:cs="Times New Roman"/>
      <w:b/>
      <w:bCs/>
      <w:sz w:val="32"/>
      <w:szCs w:val="28"/>
      <w:shd w:val="clear" w:color="auto" w:fill="C6D9F1"/>
    </w:rPr>
  </w:style>
  <w:style w:type="character" w:customStyle="1" w:styleId="Heading2Char">
    <w:name w:val="Heading 2 Char"/>
    <w:link w:val="Heading2"/>
    <w:rsid w:val="00974FDA"/>
    <w:rPr>
      <w:rFonts w:ascii="Book Antiqua" w:eastAsia="Times New Roman" w:hAnsi="Book Antiqua" w:cs="Times New Roman"/>
      <w:b/>
      <w:bCs/>
      <w:sz w:val="26"/>
      <w:szCs w:val="26"/>
      <w:shd w:val="clear" w:color="auto" w:fill="DDD9C3"/>
    </w:rPr>
  </w:style>
  <w:style w:type="character" w:customStyle="1" w:styleId="Heading3Char">
    <w:name w:val="Heading 3 Char"/>
    <w:link w:val="Heading3"/>
    <w:rsid w:val="00974FDA"/>
    <w:rPr>
      <w:rFonts w:ascii="Book Antiqua" w:eastAsia="Times New Roman" w:hAnsi="Book Antiqua" w:cs="Times New Roman"/>
      <w:b/>
      <w:bCs/>
      <w:i/>
      <w:sz w:val="26"/>
      <w:szCs w:val="26"/>
    </w:rPr>
  </w:style>
  <w:style w:type="character" w:customStyle="1" w:styleId="Heading4Char">
    <w:name w:val="Heading 4 Char"/>
    <w:link w:val="Heading4"/>
    <w:rsid w:val="00974FD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393808"/>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393808"/>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393808"/>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393808"/>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393808"/>
    <w:rPr>
      <w:rFonts w:ascii="Tahoma" w:eastAsia="Times New Roman" w:hAnsi="Tahoma" w:cs="Times New Roman"/>
      <w:spacing w:val="-4"/>
      <w:kern w:val="28"/>
      <w:sz w:val="18"/>
      <w:szCs w:val="20"/>
    </w:rPr>
  </w:style>
  <w:style w:type="paragraph" w:styleId="BodyText">
    <w:name w:val="Body Text"/>
    <w:aliases w:val=" Char"/>
    <w:basedOn w:val="Normal"/>
    <w:link w:val="BodyTextChar"/>
    <w:rsid w:val="00393808"/>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393808"/>
    <w:rPr>
      <w:rFonts w:ascii="Tahoma" w:eastAsia="Times New Roman" w:hAnsi="Tahoma" w:cs="Times New Roman"/>
      <w:spacing w:val="10"/>
      <w:sz w:val="17"/>
      <w:szCs w:val="20"/>
    </w:rPr>
  </w:style>
  <w:style w:type="character" w:styleId="Hyperlink">
    <w:name w:val="Hyperlink"/>
    <w:uiPriority w:val="99"/>
    <w:unhideWhenUsed/>
    <w:rsid w:val="00393808"/>
    <w:rPr>
      <w:color w:val="0000FF"/>
      <w:u w:val="single"/>
    </w:rPr>
  </w:style>
  <w:style w:type="paragraph" w:customStyle="1" w:styleId="Default">
    <w:name w:val="Default"/>
    <w:rsid w:val="003938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6">
    <w:name w:val="CM176"/>
    <w:basedOn w:val="Default"/>
    <w:next w:val="Default"/>
    <w:uiPriority w:val="99"/>
    <w:rsid w:val="00393808"/>
    <w:rPr>
      <w:color w:val="auto"/>
    </w:rPr>
  </w:style>
  <w:style w:type="paragraph" w:styleId="ListParagraph">
    <w:name w:val="List Paragraph"/>
    <w:basedOn w:val="Normal"/>
    <w:uiPriority w:val="34"/>
    <w:qFormat/>
    <w:rsid w:val="00393808"/>
    <w:pPr>
      <w:ind w:left="720"/>
      <w:contextualSpacing/>
    </w:pPr>
  </w:style>
  <w:style w:type="paragraph" w:styleId="NormalWeb">
    <w:name w:val="Normal (Web)"/>
    <w:basedOn w:val="Normal"/>
    <w:uiPriority w:val="99"/>
    <w:unhideWhenUsed/>
    <w:rsid w:val="00393808"/>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39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08"/>
    <w:rPr>
      <w:rFonts w:ascii="Book Antiqua" w:eastAsia="Calibri" w:hAnsi="Book Antiqua" w:cs="Times New Roman"/>
    </w:rPr>
  </w:style>
  <w:style w:type="paragraph" w:styleId="Footer">
    <w:name w:val="footer"/>
    <w:basedOn w:val="Normal"/>
    <w:link w:val="FooterChar"/>
    <w:uiPriority w:val="99"/>
    <w:unhideWhenUsed/>
    <w:rsid w:val="0039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08"/>
    <w:rPr>
      <w:rFonts w:ascii="Book Antiqua" w:eastAsia="Calibri" w:hAnsi="Book Antiqua" w:cs="Times New Roman"/>
    </w:rPr>
  </w:style>
  <w:style w:type="paragraph" w:styleId="TOC1">
    <w:name w:val="toc 1"/>
    <w:basedOn w:val="Normal"/>
    <w:next w:val="Normal"/>
    <w:autoRedefine/>
    <w:uiPriority w:val="39"/>
    <w:unhideWhenUsed/>
    <w:qFormat/>
    <w:rsid w:val="00393808"/>
    <w:pPr>
      <w:spacing w:after="100"/>
    </w:pPr>
  </w:style>
  <w:style w:type="paragraph" w:styleId="TOC2">
    <w:name w:val="toc 2"/>
    <w:basedOn w:val="Normal"/>
    <w:next w:val="Normal"/>
    <w:autoRedefine/>
    <w:uiPriority w:val="39"/>
    <w:unhideWhenUsed/>
    <w:qFormat/>
    <w:rsid w:val="00393808"/>
    <w:pPr>
      <w:spacing w:after="100"/>
      <w:ind w:left="220"/>
    </w:pPr>
  </w:style>
  <w:style w:type="paragraph" w:styleId="TOC3">
    <w:name w:val="toc 3"/>
    <w:basedOn w:val="Normal"/>
    <w:next w:val="Normal"/>
    <w:autoRedefine/>
    <w:uiPriority w:val="39"/>
    <w:unhideWhenUsed/>
    <w:qFormat/>
    <w:rsid w:val="00393808"/>
    <w:pPr>
      <w:spacing w:after="100"/>
      <w:ind w:left="440"/>
    </w:pPr>
  </w:style>
  <w:style w:type="paragraph" w:styleId="BalloonText">
    <w:name w:val="Balloon Text"/>
    <w:basedOn w:val="Normal"/>
    <w:link w:val="BalloonTextChar"/>
    <w:unhideWhenUsed/>
    <w:rsid w:val="0039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3808"/>
    <w:rPr>
      <w:rFonts w:ascii="Tahoma" w:eastAsia="Calibri" w:hAnsi="Tahoma" w:cs="Tahoma"/>
      <w:sz w:val="16"/>
      <w:szCs w:val="16"/>
    </w:rPr>
  </w:style>
  <w:style w:type="paragraph" w:styleId="NoSpacing">
    <w:name w:val="No Spacing"/>
    <w:link w:val="NoSpacingChar"/>
    <w:uiPriority w:val="1"/>
    <w:qFormat/>
    <w:rsid w:val="00393808"/>
    <w:pPr>
      <w:spacing w:after="0" w:line="240" w:lineRule="auto"/>
    </w:pPr>
    <w:rPr>
      <w:rFonts w:ascii="Calibri" w:eastAsia="Calibri" w:hAnsi="Calibri" w:cs="Times New Roman"/>
    </w:rPr>
  </w:style>
  <w:style w:type="character" w:customStyle="1" w:styleId="NoSpacingChar">
    <w:name w:val="No Spacing Char"/>
    <w:link w:val="NoSpacing"/>
    <w:uiPriority w:val="1"/>
    <w:rsid w:val="00393808"/>
    <w:rPr>
      <w:rFonts w:ascii="Calibri" w:eastAsia="Calibri" w:hAnsi="Calibri" w:cs="Times New Roman"/>
    </w:rPr>
  </w:style>
  <w:style w:type="character" w:styleId="PageNumber">
    <w:name w:val="page number"/>
    <w:basedOn w:val="DefaultParagraphFont"/>
    <w:rsid w:val="00393808"/>
  </w:style>
  <w:style w:type="character" w:customStyle="1" w:styleId="DocumentMapChar">
    <w:name w:val="Document Map Char"/>
    <w:basedOn w:val="DefaultParagraphFont"/>
    <w:link w:val="DocumentMap"/>
    <w:semiHidden/>
    <w:rsid w:val="0039380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93808"/>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393808"/>
    <w:rPr>
      <w:rFonts w:ascii="Segoe UI" w:eastAsia="Calibri" w:hAnsi="Segoe UI" w:cs="Segoe UI"/>
      <w:sz w:val="16"/>
      <w:szCs w:val="16"/>
    </w:rPr>
  </w:style>
  <w:style w:type="paragraph" w:styleId="Title">
    <w:name w:val="Title"/>
    <w:basedOn w:val="Normal"/>
    <w:link w:val="TitleChar"/>
    <w:qFormat/>
    <w:rsid w:val="00393808"/>
    <w:pPr>
      <w:spacing w:after="0" w:line="240" w:lineRule="auto"/>
      <w:jc w:val="center"/>
    </w:pPr>
    <w:rPr>
      <w:rFonts w:ascii="Times New Roman" w:eastAsia="Times New Roman" w:hAnsi="Times New Roman"/>
      <w:b/>
      <w:bCs/>
      <w:color w:val="003399"/>
      <w:sz w:val="20"/>
      <w:szCs w:val="20"/>
    </w:rPr>
  </w:style>
  <w:style w:type="character" w:customStyle="1" w:styleId="TitleChar">
    <w:name w:val="Title Char"/>
    <w:basedOn w:val="DefaultParagraphFont"/>
    <w:link w:val="Title"/>
    <w:rsid w:val="00393808"/>
    <w:rPr>
      <w:rFonts w:ascii="Times New Roman" w:eastAsia="Times New Roman" w:hAnsi="Times New Roman" w:cs="Times New Roman"/>
      <w:b/>
      <w:bCs/>
      <w:color w:val="003399"/>
      <w:sz w:val="20"/>
      <w:szCs w:val="20"/>
    </w:rPr>
  </w:style>
  <w:style w:type="paragraph" w:styleId="PlainText">
    <w:name w:val="Plain Text"/>
    <w:basedOn w:val="Normal"/>
    <w:link w:val="PlainTextChar"/>
    <w:uiPriority w:val="99"/>
    <w:rsid w:val="00393808"/>
    <w:pPr>
      <w:spacing w:after="0" w:line="240" w:lineRule="auto"/>
    </w:pPr>
    <w:rPr>
      <w:rFonts w:ascii="Courier New" w:eastAsia="Times New Roman" w:hAnsi="Courier New" w:cs="Courier New"/>
      <w:color w:val="003399"/>
      <w:sz w:val="20"/>
      <w:szCs w:val="20"/>
    </w:rPr>
  </w:style>
  <w:style w:type="character" w:customStyle="1" w:styleId="PlainTextChar">
    <w:name w:val="Plain Text Char"/>
    <w:basedOn w:val="DefaultParagraphFont"/>
    <w:link w:val="PlainText"/>
    <w:uiPriority w:val="99"/>
    <w:rsid w:val="00393808"/>
    <w:rPr>
      <w:rFonts w:ascii="Courier New" w:eastAsia="Times New Roman" w:hAnsi="Courier New" w:cs="Courier New"/>
      <w:color w:val="003399"/>
      <w:sz w:val="20"/>
      <w:szCs w:val="20"/>
    </w:rPr>
  </w:style>
  <w:style w:type="character" w:styleId="Emphasis">
    <w:name w:val="Emphasis"/>
    <w:uiPriority w:val="20"/>
    <w:qFormat/>
    <w:rsid w:val="00393808"/>
    <w:rPr>
      <w:i/>
      <w:iCs/>
    </w:rPr>
  </w:style>
  <w:style w:type="paragraph" w:customStyle="1" w:styleId="SubtitleSecondPage">
    <w:name w:val="Subtitle Second Page"/>
    <w:rsid w:val="00393808"/>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rsid w:val="00393808"/>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393808"/>
    <w:pPr>
      <w:keepLines/>
      <w:spacing w:after="120"/>
      <w:ind w:left="360"/>
    </w:pPr>
    <w:rPr>
      <w:i/>
    </w:rPr>
  </w:style>
  <w:style w:type="character" w:customStyle="1" w:styleId="BlockQuotationChar">
    <w:name w:val="Block Quotation Char"/>
    <w:link w:val="BlockQuotation"/>
    <w:rsid w:val="00393808"/>
    <w:rPr>
      <w:rFonts w:ascii="Tahoma" w:eastAsia="Times New Roman" w:hAnsi="Tahoma" w:cs="Times New Roman"/>
      <w:i/>
      <w:spacing w:val="10"/>
      <w:sz w:val="17"/>
      <w:szCs w:val="20"/>
    </w:rPr>
  </w:style>
  <w:style w:type="paragraph" w:styleId="Caption">
    <w:name w:val="caption"/>
    <w:next w:val="BodyText"/>
    <w:link w:val="CaptionChar"/>
    <w:qFormat/>
    <w:rsid w:val="00393808"/>
    <w:pPr>
      <w:keepNext/>
      <w:spacing w:before="120" w:after="220" w:line="220" w:lineRule="atLeast"/>
      <w:ind w:left="360"/>
    </w:pPr>
    <w:rPr>
      <w:rFonts w:ascii="Tahoma" w:eastAsia="Times New Roman" w:hAnsi="Tahoma" w:cs="Times New Roman"/>
      <w:i/>
      <w:spacing w:val="6"/>
      <w:sz w:val="16"/>
      <w:szCs w:val="18"/>
    </w:rPr>
  </w:style>
  <w:style w:type="character" w:customStyle="1" w:styleId="CaptionChar">
    <w:name w:val="Caption Char"/>
    <w:link w:val="Caption"/>
    <w:rsid w:val="00393808"/>
    <w:rPr>
      <w:rFonts w:ascii="Tahoma" w:eastAsia="Times New Roman" w:hAnsi="Tahoma" w:cs="Times New Roman"/>
      <w:i/>
      <w:spacing w:val="6"/>
      <w:sz w:val="16"/>
      <w:szCs w:val="18"/>
    </w:rPr>
  </w:style>
  <w:style w:type="character" w:styleId="EndnoteReference">
    <w:name w:val="endnote reference"/>
    <w:rsid w:val="00393808"/>
    <w:rPr>
      <w:b/>
      <w:vertAlign w:val="superscript"/>
    </w:rPr>
  </w:style>
  <w:style w:type="paragraph" w:styleId="EndnoteText">
    <w:name w:val="endnote text"/>
    <w:basedOn w:val="Normal"/>
    <w:link w:val="EndnoteTextChar"/>
    <w:rsid w:val="00393808"/>
    <w:pPr>
      <w:spacing w:after="0" w:line="240" w:lineRule="auto"/>
      <w:ind w:left="1080"/>
    </w:pPr>
    <w:rPr>
      <w:rFonts w:ascii="Tahoma" w:eastAsia="Times New Roman" w:hAnsi="Tahoma"/>
      <w:sz w:val="20"/>
      <w:szCs w:val="20"/>
    </w:rPr>
  </w:style>
  <w:style w:type="character" w:customStyle="1" w:styleId="EndnoteTextChar">
    <w:name w:val="Endnote Text Char"/>
    <w:basedOn w:val="DefaultParagraphFont"/>
    <w:link w:val="EndnoteText"/>
    <w:rsid w:val="00393808"/>
    <w:rPr>
      <w:rFonts w:ascii="Tahoma" w:eastAsia="Times New Roman" w:hAnsi="Tahoma" w:cs="Times New Roman"/>
      <w:sz w:val="20"/>
      <w:szCs w:val="20"/>
    </w:rPr>
  </w:style>
  <w:style w:type="character" w:styleId="FootnoteReference">
    <w:name w:val="footnote reference"/>
    <w:uiPriority w:val="99"/>
    <w:rsid w:val="00393808"/>
    <w:rPr>
      <w:vertAlign w:val="superscript"/>
    </w:rPr>
  </w:style>
  <w:style w:type="paragraph" w:styleId="FootnoteText">
    <w:name w:val="footnote text"/>
    <w:basedOn w:val="Normal"/>
    <w:link w:val="FootnoteTextChar"/>
    <w:uiPriority w:val="99"/>
    <w:rsid w:val="00393808"/>
    <w:pPr>
      <w:spacing w:after="0" w:line="240" w:lineRule="auto"/>
      <w:ind w:left="1080"/>
    </w:pPr>
    <w:rPr>
      <w:rFonts w:ascii="Tahoma" w:eastAsia="Times New Roman" w:hAnsi="Tahoma"/>
      <w:sz w:val="20"/>
      <w:szCs w:val="20"/>
    </w:rPr>
  </w:style>
  <w:style w:type="character" w:customStyle="1" w:styleId="FootnoteTextChar">
    <w:name w:val="Footnote Text Char"/>
    <w:basedOn w:val="DefaultParagraphFont"/>
    <w:link w:val="FootnoteText"/>
    <w:uiPriority w:val="99"/>
    <w:rsid w:val="00393808"/>
    <w:rPr>
      <w:rFonts w:ascii="Tahoma" w:eastAsia="Times New Roman" w:hAnsi="Tahoma" w:cs="Times New Roman"/>
      <w:sz w:val="20"/>
      <w:szCs w:val="20"/>
    </w:rPr>
  </w:style>
  <w:style w:type="paragraph" w:styleId="Index1">
    <w:name w:val="index 1"/>
    <w:basedOn w:val="Normal"/>
    <w:rsid w:val="00393808"/>
    <w:pPr>
      <w:tabs>
        <w:tab w:val="right" w:pos="4080"/>
      </w:tabs>
      <w:spacing w:after="0" w:line="240" w:lineRule="auto"/>
      <w:ind w:left="360" w:hanging="360"/>
    </w:pPr>
    <w:rPr>
      <w:rFonts w:ascii="Tahoma" w:eastAsia="Times New Roman" w:hAnsi="Tahoma"/>
      <w:sz w:val="20"/>
      <w:szCs w:val="20"/>
    </w:rPr>
  </w:style>
  <w:style w:type="paragraph" w:styleId="Index2">
    <w:name w:val="index 2"/>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3">
    <w:name w:val="index 3"/>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4">
    <w:name w:val="index 4"/>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5">
    <w:name w:val="index 5"/>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Heading">
    <w:name w:val="index heading"/>
    <w:basedOn w:val="Normal"/>
    <w:next w:val="Index1"/>
    <w:rsid w:val="00393808"/>
    <w:pPr>
      <w:keepNext/>
      <w:spacing w:before="440" w:after="0" w:line="220" w:lineRule="atLeast"/>
    </w:pPr>
    <w:rPr>
      <w:rFonts w:ascii="Tahoma" w:eastAsia="Times New Roman" w:hAnsi="Tahoma"/>
      <w:b/>
      <w:caps/>
      <w:sz w:val="24"/>
      <w:szCs w:val="20"/>
    </w:rPr>
  </w:style>
  <w:style w:type="character" w:customStyle="1" w:styleId="Lead-inEmphasis">
    <w:name w:val="Lead-in Emphasis"/>
    <w:rsid w:val="00393808"/>
    <w:rPr>
      <w:rFonts w:ascii="Tahoma" w:hAnsi="Tahoma"/>
      <w:b/>
      <w:spacing w:val="4"/>
      <w:kern w:val="0"/>
    </w:rPr>
  </w:style>
  <w:style w:type="paragraph" w:styleId="ListBullet">
    <w:name w:val="List Bullet"/>
    <w:basedOn w:val="Normal"/>
    <w:rsid w:val="00393808"/>
    <w:pPr>
      <w:tabs>
        <w:tab w:val="num" w:pos="360"/>
      </w:tabs>
      <w:spacing w:line="240" w:lineRule="exact"/>
      <w:ind w:left="720" w:hanging="216"/>
    </w:pPr>
    <w:rPr>
      <w:rFonts w:ascii="Tahoma" w:eastAsia="Times New Roman" w:hAnsi="Tahoma"/>
      <w:spacing w:val="10"/>
      <w:sz w:val="17"/>
      <w:szCs w:val="20"/>
    </w:rPr>
  </w:style>
  <w:style w:type="paragraph" w:styleId="ListNumber">
    <w:name w:val="List Number"/>
    <w:rsid w:val="00393808"/>
    <w:pPr>
      <w:tabs>
        <w:tab w:val="num" w:pos="720"/>
      </w:tabs>
      <w:spacing w:after="200" w:line="240" w:lineRule="exact"/>
      <w:ind w:left="720" w:hanging="360"/>
    </w:pPr>
    <w:rPr>
      <w:rFonts w:ascii="Tahoma" w:eastAsia="Times New Roman" w:hAnsi="Tahoma" w:cs="Times New Roman"/>
      <w:spacing w:val="10"/>
      <w:sz w:val="17"/>
      <w:szCs w:val="20"/>
    </w:rPr>
  </w:style>
  <w:style w:type="paragraph" w:styleId="MacroText">
    <w:name w:val="macro"/>
    <w:basedOn w:val="Normal"/>
    <w:link w:val="MacroTextChar"/>
    <w:rsid w:val="00393808"/>
    <w:pPr>
      <w:spacing w:after="0" w:line="240" w:lineRule="auto"/>
      <w:ind w:left="1080"/>
    </w:pPr>
    <w:rPr>
      <w:rFonts w:ascii="Courier New" w:eastAsia="Times New Roman" w:hAnsi="Courier New"/>
      <w:sz w:val="20"/>
      <w:szCs w:val="20"/>
    </w:rPr>
  </w:style>
  <w:style w:type="character" w:customStyle="1" w:styleId="MacroTextChar">
    <w:name w:val="Macro Text Char"/>
    <w:basedOn w:val="DefaultParagraphFont"/>
    <w:link w:val="MacroText"/>
    <w:rsid w:val="00393808"/>
    <w:rPr>
      <w:rFonts w:ascii="Courier New" w:eastAsia="Times New Roman" w:hAnsi="Courier New" w:cs="Times New Roman"/>
      <w:sz w:val="20"/>
      <w:szCs w:val="20"/>
    </w:rPr>
  </w:style>
  <w:style w:type="paragraph" w:customStyle="1" w:styleId="SubtitleItalic">
    <w:name w:val="Subtitle Italic"/>
    <w:next w:val="BodyText"/>
    <w:rsid w:val="00393808"/>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393808"/>
    <w:pPr>
      <w:keepNext/>
      <w:keepLines/>
      <w:spacing w:before="1600" w:line="600" w:lineRule="exact"/>
    </w:pPr>
    <w:rPr>
      <w:rFonts w:ascii="Tahoma" w:eastAsia="Times New Roman" w:hAnsi="Tahoma"/>
      <w:b/>
      <w:spacing w:val="20"/>
      <w:kern w:val="28"/>
      <w:sz w:val="60"/>
      <w:szCs w:val="72"/>
    </w:rPr>
  </w:style>
  <w:style w:type="character" w:customStyle="1" w:styleId="TitleCoverChar">
    <w:name w:val="Title Cover Char"/>
    <w:link w:val="TitleCover"/>
    <w:rsid w:val="00393808"/>
    <w:rPr>
      <w:rFonts w:ascii="Tahoma" w:eastAsia="Times New Roman" w:hAnsi="Tahoma" w:cs="Times New Roman"/>
      <w:b/>
      <w:spacing w:val="20"/>
      <w:kern w:val="28"/>
      <w:sz w:val="60"/>
      <w:szCs w:val="72"/>
    </w:rPr>
  </w:style>
  <w:style w:type="paragraph" w:styleId="TableofFigures">
    <w:name w:val="table of figures"/>
    <w:basedOn w:val="Normal"/>
    <w:rsid w:val="00393808"/>
    <w:pPr>
      <w:spacing w:after="0" w:line="240" w:lineRule="auto"/>
      <w:ind w:left="1440" w:hanging="360"/>
    </w:pPr>
    <w:rPr>
      <w:rFonts w:ascii="Tahoma" w:eastAsia="Times New Roman" w:hAnsi="Tahoma"/>
      <w:sz w:val="20"/>
      <w:szCs w:val="20"/>
    </w:rPr>
  </w:style>
  <w:style w:type="paragraph" w:styleId="TOC4">
    <w:name w:val="toc 4"/>
    <w:basedOn w:val="Normal"/>
    <w:uiPriority w:val="39"/>
    <w:rsid w:val="00393808"/>
    <w:pPr>
      <w:spacing w:after="0" w:line="240" w:lineRule="auto"/>
      <w:ind w:left="400"/>
    </w:pPr>
    <w:rPr>
      <w:rFonts w:ascii="Times New Roman" w:eastAsia="Times New Roman" w:hAnsi="Times New Roman"/>
      <w:sz w:val="20"/>
      <w:szCs w:val="20"/>
    </w:rPr>
  </w:style>
  <w:style w:type="paragraph" w:styleId="TOC5">
    <w:name w:val="toc 5"/>
    <w:basedOn w:val="Normal"/>
    <w:uiPriority w:val="39"/>
    <w:rsid w:val="00393808"/>
    <w:pPr>
      <w:spacing w:after="0" w:line="240" w:lineRule="auto"/>
      <w:ind w:left="600"/>
    </w:pPr>
    <w:rPr>
      <w:rFonts w:ascii="Times New Roman" w:eastAsia="Times New Roman" w:hAnsi="Times New Roman"/>
      <w:sz w:val="20"/>
      <w:szCs w:val="20"/>
    </w:rPr>
  </w:style>
  <w:style w:type="character" w:styleId="CommentReference">
    <w:name w:val="annotation reference"/>
    <w:uiPriority w:val="99"/>
    <w:rsid w:val="00393808"/>
    <w:rPr>
      <w:sz w:val="16"/>
    </w:rPr>
  </w:style>
  <w:style w:type="paragraph" w:styleId="CommentText">
    <w:name w:val="annotation text"/>
    <w:basedOn w:val="Normal"/>
    <w:link w:val="CommentTextChar"/>
    <w:uiPriority w:val="99"/>
    <w:rsid w:val="00393808"/>
    <w:pPr>
      <w:spacing w:after="0" w:line="240" w:lineRule="auto"/>
      <w:ind w:left="1080"/>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393808"/>
    <w:rPr>
      <w:rFonts w:ascii="Tahoma" w:eastAsia="Times New Roman" w:hAnsi="Tahoma" w:cs="Times New Roman"/>
      <w:sz w:val="20"/>
      <w:szCs w:val="20"/>
    </w:rPr>
  </w:style>
  <w:style w:type="paragraph" w:customStyle="1" w:styleId="CompanyName">
    <w:name w:val="Company Name"/>
    <w:basedOn w:val="Normal"/>
    <w:rsid w:val="00393808"/>
    <w:pPr>
      <w:keepNext/>
      <w:keepLines/>
      <w:pBdr>
        <w:bottom w:val="single" w:sz="6" w:space="2" w:color="999999"/>
      </w:pBdr>
      <w:spacing w:after="0" w:line="220" w:lineRule="atLeast"/>
    </w:pPr>
    <w:rPr>
      <w:rFonts w:ascii="Tahoma" w:eastAsia="Times New Roman" w:hAnsi="Tahoma"/>
      <w:spacing w:val="10"/>
      <w:kern w:val="28"/>
      <w:sz w:val="32"/>
      <w:szCs w:val="32"/>
    </w:rPr>
  </w:style>
  <w:style w:type="paragraph" w:styleId="TableofAuthorities">
    <w:name w:val="table of authorities"/>
    <w:basedOn w:val="Normal"/>
    <w:rsid w:val="00393808"/>
    <w:pPr>
      <w:tabs>
        <w:tab w:val="right" w:leader="dot" w:pos="7560"/>
      </w:tabs>
      <w:spacing w:after="0" w:line="240" w:lineRule="auto"/>
      <w:ind w:left="1440" w:hanging="360"/>
    </w:pPr>
    <w:rPr>
      <w:rFonts w:ascii="Tahoma" w:eastAsia="Times New Roman" w:hAnsi="Tahoma"/>
      <w:sz w:val="20"/>
      <w:szCs w:val="20"/>
    </w:rPr>
  </w:style>
  <w:style w:type="paragraph" w:styleId="TOAHeading">
    <w:name w:val="toa heading"/>
    <w:basedOn w:val="Normal"/>
    <w:next w:val="TableofAuthorities"/>
    <w:rsid w:val="00393808"/>
    <w:pPr>
      <w:keepNext/>
      <w:spacing w:before="240" w:after="120" w:line="360" w:lineRule="exact"/>
      <w:ind w:left="1080"/>
    </w:pPr>
    <w:rPr>
      <w:rFonts w:ascii="Arial" w:eastAsia="Times New Roman" w:hAnsi="Arial"/>
      <w:b/>
      <w:kern w:val="28"/>
      <w:sz w:val="28"/>
      <w:szCs w:val="20"/>
    </w:rPr>
  </w:style>
  <w:style w:type="paragraph" w:customStyle="1" w:styleId="TableText">
    <w:name w:val="Table Text"/>
    <w:rsid w:val="00393808"/>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rsid w:val="00393808"/>
    <w:pPr>
      <w:spacing w:after="80" w:line="312" w:lineRule="auto"/>
      <w:ind w:left="360"/>
    </w:pPr>
    <w:rPr>
      <w:rFonts w:ascii="Verdana" w:eastAsia="Times New Roman" w:hAnsi="Verdana"/>
      <w:sz w:val="17"/>
      <w:szCs w:val="20"/>
    </w:rPr>
  </w:style>
  <w:style w:type="character" w:customStyle="1" w:styleId="IndentedBodyTextChar">
    <w:name w:val="Indented Body Text Char"/>
    <w:link w:val="IndentedBodyText"/>
    <w:rsid w:val="00393808"/>
    <w:rPr>
      <w:rFonts w:ascii="Verdana" w:eastAsia="Times New Roman" w:hAnsi="Verdana" w:cs="Times New Roman"/>
      <w:sz w:val="17"/>
      <w:szCs w:val="20"/>
    </w:rPr>
  </w:style>
  <w:style w:type="paragraph" w:styleId="TOC6">
    <w:name w:val="toc 6"/>
    <w:basedOn w:val="Normal"/>
    <w:next w:val="Normal"/>
    <w:autoRedefine/>
    <w:uiPriority w:val="39"/>
    <w:rsid w:val="00393808"/>
    <w:pPr>
      <w:spacing w:after="0" w:line="240" w:lineRule="auto"/>
      <w:ind w:left="800"/>
    </w:pPr>
    <w:rPr>
      <w:rFonts w:ascii="Times New Roman" w:eastAsia="Times New Roman" w:hAnsi="Times New Roman"/>
      <w:sz w:val="20"/>
      <w:szCs w:val="20"/>
    </w:rPr>
  </w:style>
  <w:style w:type="paragraph" w:styleId="TOC7">
    <w:name w:val="toc 7"/>
    <w:basedOn w:val="Normal"/>
    <w:next w:val="Normal"/>
    <w:autoRedefine/>
    <w:uiPriority w:val="39"/>
    <w:rsid w:val="00393808"/>
    <w:pPr>
      <w:spacing w:after="0" w:line="240" w:lineRule="auto"/>
      <w:ind w:left="1000"/>
    </w:pPr>
    <w:rPr>
      <w:rFonts w:ascii="Times New Roman" w:eastAsia="Times New Roman" w:hAnsi="Times New Roman"/>
      <w:sz w:val="20"/>
      <w:szCs w:val="20"/>
    </w:rPr>
  </w:style>
  <w:style w:type="paragraph" w:styleId="TOC8">
    <w:name w:val="toc 8"/>
    <w:basedOn w:val="Normal"/>
    <w:next w:val="Normal"/>
    <w:autoRedefine/>
    <w:uiPriority w:val="39"/>
    <w:rsid w:val="00393808"/>
    <w:pPr>
      <w:spacing w:after="0" w:line="240" w:lineRule="auto"/>
      <w:ind w:left="1200"/>
    </w:pPr>
    <w:rPr>
      <w:rFonts w:ascii="Times New Roman" w:eastAsia="Times New Roman" w:hAnsi="Times New Roman"/>
      <w:sz w:val="20"/>
      <w:szCs w:val="20"/>
    </w:rPr>
  </w:style>
  <w:style w:type="paragraph" w:styleId="TOC9">
    <w:name w:val="toc 9"/>
    <w:basedOn w:val="Normal"/>
    <w:next w:val="Normal"/>
    <w:autoRedefine/>
    <w:uiPriority w:val="39"/>
    <w:rsid w:val="00393808"/>
    <w:pPr>
      <w:spacing w:after="0" w:line="240" w:lineRule="auto"/>
      <w:ind w:left="1400"/>
    </w:pPr>
    <w:rPr>
      <w:rFonts w:ascii="Times New Roman" w:eastAsia="Times New Roman" w:hAnsi="Times New Roman"/>
      <w:sz w:val="20"/>
      <w:szCs w:val="20"/>
    </w:rPr>
  </w:style>
  <w:style w:type="paragraph" w:customStyle="1" w:styleId="Level1">
    <w:name w:val="Level 1"/>
    <w:basedOn w:val="Normal"/>
    <w:rsid w:val="00393808"/>
    <w:pPr>
      <w:overflowPunct w:val="0"/>
      <w:autoSpaceDE w:val="0"/>
      <w:autoSpaceDN w:val="0"/>
      <w:adjustRightInd w:val="0"/>
      <w:spacing w:after="0" w:line="240" w:lineRule="auto"/>
      <w:textAlignment w:val="baseline"/>
    </w:pPr>
    <w:rPr>
      <w:rFonts w:ascii="Arial" w:eastAsia="Times New Roman" w:hAnsi="Arial"/>
      <w:b/>
      <w:sz w:val="24"/>
      <w:szCs w:val="20"/>
    </w:rPr>
  </w:style>
  <w:style w:type="paragraph" w:styleId="CommentSubject">
    <w:name w:val="annotation subject"/>
    <w:basedOn w:val="CommentText"/>
    <w:next w:val="CommentText"/>
    <w:link w:val="CommentSubjectChar"/>
    <w:rsid w:val="00393808"/>
    <w:rPr>
      <w:b/>
      <w:bCs/>
    </w:rPr>
  </w:style>
  <w:style w:type="character" w:customStyle="1" w:styleId="CommentSubjectChar">
    <w:name w:val="Comment Subject Char"/>
    <w:basedOn w:val="CommentTextChar"/>
    <w:link w:val="CommentSubject"/>
    <w:rsid w:val="00393808"/>
    <w:rPr>
      <w:rFonts w:ascii="Tahoma" w:eastAsia="Times New Roman" w:hAnsi="Tahoma" w:cs="Times New Roman"/>
      <w:b/>
      <w:bCs/>
      <w:sz w:val="20"/>
      <w:szCs w:val="20"/>
    </w:rPr>
  </w:style>
  <w:style w:type="paragraph" w:styleId="BodyTextIndent">
    <w:name w:val="Body Text Indent"/>
    <w:basedOn w:val="Normal"/>
    <w:link w:val="BodyTextIndentChar"/>
    <w:rsid w:val="00393808"/>
    <w:pPr>
      <w:spacing w:after="120" w:line="240" w:lineRule="auto"/>
      <w:ind w:left="360"/>
    </w:pPr>
    <w:rPr>
      <w:rFonts w:ascii="Tahoma" w:eastAsia="Times New Roman" w:hAnsi="Tahoma"/>
      <w:sz w:val="20"/>
      <w:szCs w:val="20"/>
    </w:rPr>
  </w:style>
  <w:style w:type="character" w:customStyle="1" w:styleId="BodyTextIndentChar">
    <w:name w:val="Body Text Indent Char"/>
    <w:basedOn w:val="DefaultParagraphFont"/>
    <w:link w:val="BodyTextIndent"/>
    <w:rsid w:val="00393808"/>
    <w:rPr>
      <w:rFonts w:ascii="Tahoma" w:eastAsia="Times New Roman" w:hAnsi="Tahoma" w:cs="Times New Roman"/>
      <w:sz w:val="20"/>
      <w:szCs w:val="20"/>
    </w:rPr>
  </w:style>
  <w:style w:type="character" w:styleId="FollowedHyperlink">
    <w:name w:val="FollowedHyperlink"/>
    <w:rsid w:val="00393808"/>
    <w:rPr>
      <w:color w:val="800080"/>
      <w:u w:val="single"/>
    </w:rPr>
  </w:style>
  <w:style w:type="character" w:customStyle="1" w:styleId="apple-style-span">
    <w:name w:val="apple-style-span"/>
    <w:basedOn w:val="DefaultParagraphFont"/>
    <w:rsid w:val="00393808"/>
  </w:style>
  <w:style w:type="paragraph" w:customStyle="1" w:styleId="CM198">
    <w:name w:val="CM198"/>
    <w:basedOn w:val="Default"/>
    <w:next w:val="Default"/>
    <w:uiPriority w:val="99"/>
    <w:rsid w:val="00393808"/>
    <w:rPr>
      <w:color w:val="auto"/>
    </w:rPr>
  </w:style>
  <w:style w:type="paragraph" w:customStyle="1" w:styleId="CM179">
    <w:name w:val="CM179"/>
    <w:basedOn w:val="Default"/>
    <w:next w:val="Default"/>
    <w:uiPriority w:val="99"/>
    <w:rsid w:val="00393808"/>
    <w:rPr>
      <w:color w:val="auto"/>
    </w:rPr>
  </w:style>
  <w:style w:type="paragraph" w:customStyle="1" w:styleId="CM199">
    <w:name w:val="CM199"/>
    <w:basedOn w:val="Default"/>
    <w:next w:val="Default"/>
    <w:uiPriority w:val="99"/>
    <w:rsid w:val="00393808"/>
    <w:rPr>
      <w:color w:val="auto"/>
    </w:rPr>
  </w:style>
  <w:style w:type="character" w:styleId="Strong">
    <w:name w:val="Strong"/>
    <w:uiPriority w:val="22"/>
    <w:qFormat/>
    <w:rsid w:val="00393808"/>
    <w:rPr>
      <w:b/>
      <w:bCs/>
    </w:rPr>
  </w:style>
  <w:style w:type="paragraph" w:customStyle="1" w:styleId="IAReview">
    <w:name w:val="IAReview"/>
    <w:basedOn w:val="Normal"/>
    <w:rsid w:val="00393808"/>
    <w:pPr>
      <w:spacing w:after="0" w:line="240" w:lineRule="auto"/>
      <w:jc w:val="both"/>
    </w:pPr>
    <w:rPr>
      <w:rFonts w:ascii="Times New Roman" w:eastAsia="Corbel" w:hAnsi="Times New Roman"/>
      <w:sz w:val="24"/>
      <w:szCs w:val="24"/>
    </w:rPr>
  </w:style>
  <w:style w:type="character" w:customStyle="1" w:styleId="HTMLPreformattedChar">
    <w:name w:val="HTML Preformatted Char"/>
    <w:basedOn w:val="DefaultParagraphFont"/>
    <w:link w:val="HTMLPreformatted"/>
    <w:uiPriority w:val="99"/>
    <w:semiHidden/>
    <w:rsid w:val="00393808"/>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3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1">
    <w:name w:val="HTML Preformatted Char1"/>
    <w:basedOn w:val="DefaultParagraphFont"/>
    <w:uiPriority w:val="99"/>
    <w:semiHidden/>
    <w:rsid w:val="00393808"/>
    <w:rPr>
      <w:rFonts w:ascii="Consolas" w:eastAsia="Calibri" w:hAnsi="Consolas" w:cs="Times New Roman"/>
      <w:sz w:val="20"/>
      <w:szCs w:val="20"/>
    </w:rPr>
  </w:style>
  <w:style w:type="character" w:customStyle="1" w:styleId="moz-txt-citetags">
    <w:name w:val="moz-txt-citetags"/>
    <w:rsid w:val="00393808"/>
  </w:style>
  <w:style w:type="character" w:customStyle="1" w:styleId="apple-converted-space">
    <w:name w:val="apple-converted-space"/>
    <w:basedOn w:val="DefaultParagraphFont"/>
    <w:rsid w:val="00393808"/>
  </w:style>
  <w:style w:type="character" w:customStyle="1" w:styleId="BodyTextIndent2Char">
    <w:name w:val="Body Text Indent 2 Char"/>
    <w:basedOn w:val="DefaultParagraphFont"/>
    <w:link w:val="BodyTextIndent2"/>
    <w:uiPriority w:val="99"/>
    <w:semiHidden/>
    <w:rsid w:val="00393808"/>
    <w:rPr>
      <w:rFonts w:ascii="Book Antiqua" w:eastAsia="Calibri" w:hAnsi="Book Antiqua" w:cs="Times New Roman"/>
    </w:rPr>
  </w:style>
  <w:style w:type="paragraph" w:styleId="BodyTextIndent2">
    <w:name w:val="Body Text Indent 2"/>
    <w:basedOn w:val="Normal"/>
    <w:link w:val="BodyTextIndent2Char"/>
    <w:uiPriority w:val="99"/>
    <w:semiHidden/>
    <w:unhideWhenUsed/>
    <w:rsid w:val="00393808"/>
    <w:pPr>
      <w:spacing w:after="120" w:line="480" w:lineRule="auto"/>
      <w:ind w:left="360"/>
    </w:pPr>
  </w:style>
  <w:style w:type="character" w:customStyle="1" w:styleId="BodyTextIndent2Char1">
    <w:name w:val="Body Text Indent 2 Char1"/>
    <w:basedOn w:val="DefaultParagraphFont"/>
    <w:uiPriority w:val="99"/>
    <w:semiHidden/>
    <w:rsid w:val="00393808"/>
    <w:rPr>
      <w:rFonts w:ascii="Book Antiqua" w:eastAsia="Calibri" w:hAnsi="Book Antiqua" w:cs="Times New Roman"/>
    </w:rPr>
  </w:style>
  <w:style w:type="paragraph" w:customStyle="1" w:styleId="Normal1">
    <w:name w:val="Normal1"/>
    <w:rsid w:val="00393808"/>
    <w:pPr>
      <w:widowControl w:val="0"/>
      <w:spacing w:after="200" w:line="276" w:lineRule="auto"/>
      <w:contextualSpacing/>
    </w:pPr>
    <w:rPr>
      <w:rFonts w:ascii="Quattrocento" w:eastAsia="Quattrocento" w:hAnsi="Quattrocento" w:cs="Quattrocento"/>
      <w:color w:val="000000"/>
      <w:szCs w:val="20"/>
    </w:rPr>
  </w:style>
  <w:style w:type="table" w:styleId="TableGrid">
    <w:name w:val="Table Grid"/>
    <w:basedOn w:val="TableNormal"/>
    <w:rsid w:val="0039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dr.ice</dc:creator>
  <cp:keywords/>
  <dc:description/>
  <cp:lastModifiedBy>hotseat</cp:lastModifiedBy>
  <cp:revision>4</cp:revision>
  <dcterms:created xsi:type="dcterms:W3CDTF">2019-05-23T15:18:00Z</dcterms:created>
  <dcterms:modified xsi:type="dcterms:W3CDTF">2019-05-28T18:09:00Z</dcterms:modified>
</cp:coreProperties>
</file>